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4C20" w:rsidRDefault="00954B4B">
      <w:pPr>
        <w:rPr>
          <w:color w:val="000000"/>
          <w:lang w:eastAsia="zh-CN"/>
        </w:rPr>
      </w:pPr>
      <w:r>
        <w:rPr>
          <w:color w:val="000000"/>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logo" style="position:absolute;margin-left:418.4pt;margin-top:64.25pt;width:75.3pt;height:68.7pt;z-index:1;mso-position-horizontal-relative:page;mso-position-vertical-relative:page;mso-width-relative:page;mso-height-relative:page">
            <v:imagedata r:id="rId9" o:title="logo" chromakey="#e7f7ea"/>
            <w10:wrap anchorx="page" anchory="page"/>
          </v:shape>
        </w:pict>
      </w:r>
      <w:r w:rsidR="002254D7">
        <w:rPr>
          <w:color w:val="000000"/>
          <w:lang w:eastAsia="zh-CN"/>
        </w:rPr>
        <w:t>ICS 65.020.30</w:t>
      </w:r>
    </w:p>
    <w:p w:rsidR="00AC4C20" w:rsidRDefault="002254D7">
      <w:pPr>
        <w:rPr>
          <w:color w:val="000000"/>
          <w:lang w:eastAsia="zh-CN"/>
        </w:rPr>
      </w:pPr>
      <w:r>
        <w:rPr>
          <w:rFonts w:hint="eastAsia"/>
          <w:color w:val="000000"/>
          <w:lang w:eastAsia="zh-CN"/>
        </w:rPr>
        <w:t xml:space="preserve">CCS </w:t>
      </w:r>
      <w:r>
        <w:rPr>
          <w:color w:val="000000"/>
          <w:lang w:eastAsia="zh-CN"/>
        </w:rPr>
        <w:t xml:space="preserve">B44 </w:t>
      </w:r>
    </w:p>
    <w:p w:rsidR="00AC4C20" w:rsidRDefault="00AC4C20">
      <w:pPr>
        <w:jc w:val="right"/>
        <w:rPr>
          <w:color w:val="000000"/>
          <w:lang w:eastAsia="zh-CN"/>
        </w:rPr>
      </w:pPr>
    </w:p>
    <w:p w:rsidR="00AC4C20" w:rsidRDefault="00AC4C20">
      <w:pPr>
        <w:jc w:val="right"/>
        <w:rPr>
          <w:color w:val="000000"/>
          <w:lang w:eastAsia="zh-CN"/>
        </w:rPr>
      </w:pPr>
    </w:p>
    <w:p w:rsidR="00AC4C20" w:rsidRDefault="00AC4C20">
      <w:pPr>
        <w:jc w:val="right"/>
        <w:rPr>
          <w:color w:val="000000"/>
          <w:lang w:eastAsia="zh-CN"/>
        </w:rPr>
      </w:pPr>
    </w:p>
    <w:p w:rsidR="00AC4C20" w:rsidRDefault="002254D7">
      <w:pPr>
        <w:ind w:leftChars="100" w:left="240"/>
        <w:jc w:val="distribute"/>
        <w:rPr>
          <w:rFonts w:ascii="微软雅黑" w:eastAsia="微软雅黑" w:hAnsi="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rsidR="00AC4C20" w:rsidRDefault="00AC4C20">
      <w:pPr>
        <w:rPr>
          <w:color w:val="000000"/>
          <w:lang w:eastAsia="zh-CN"/>
        </w:rPr>
      </w:pPr>
    </w:p>
    <w:p w:rsidR="00AC4C20" w:rsidRDefault="002254D7">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rsidR="00AC4C20" w:rsidRDefault="002254D7">
      <w:pPr>
        <w:rPr>
          <w:color w:val="000000"/>
          <w:u w:val="single"/>
          <w:lang w:eastAsia="zh-CN"/>
        </w:rPr>
      </w:pPr>
      <w:r>
        <w:rPr>
          <w:color w:val="000000"/>
          <w:u w:val="single"/>
          <w:lang w:eastAsia="zh-CN"/>
        </w:rPr>
        <w:t xml:space="preserve">                                                                                           </w:t>
      </w:r>
    </w:p>
    <w:p w:rsidR="00AC4C20" w:rsidRDefault="00AC4C20">
      <w:pPr>
        <w:rPr>
          <w:color w:val="000000"/>
          <w:lang w:eastAsia="zh-CN"/>
        </w:rPr>
      </w:pPr>
    </w:p>
    <w:p w:rsidR="00AC4C20" w:rsidRDefault="00AC4C20">
      <w:pPr>
        <w:rPr>
          <w:color w:val="000000"/>
          <w:lang w:eastAsia="zh-CN"/>
        </w:rPr>
      </w:pPr>
    </w:p>
    <w:p w:rsidR="00AC4C20" w:rsidRDefault="00AC4C20">
      <w:pPr>
        <w:jc w:val="center"/>
        <w:rPr>
          <w:rFonts w:ascii="黑体" w:eastAsia="黑体" w:cs="黑体"/>
          <w:color w:val="000000"/>
          <w:spacing w:val="50"/>
          <w:sz w:val="48"/>
          <w:szCs w:val="48"/>
          <w:lang w:eastAsia="zh-CN"/>
        </w:rPr>
      </w:pPr>
    </w:p>
    <w:p w:rsidR="00AC4C20" w:rsidRDefault="002254D7">
      <w:pPr>
        <w:pStyle w:val="1"/>
        <w:jc w:val="center"/>
        <w:rPr>
          <w:rFonts w:ascii="黑体" w:eastAsia="黑体"/>
          <w:color w:val="000000"/>
          <w:spacing w:val="40"/>
          <w:lang w:eastAsia="zh-CN"/>
        </w:rPr>
      </w:pPr>
      <w:r>
        <w:rPr>
          <w:rFonts w:ascii="黑体" w:eastAsia="黑体" w:hAnsi="黑体" w:cs="黑体" w:hint="eastAsia"/>
          <w:sz w:val="48"/>
          <w:szCs w:val="48"/>
          <w:lang w:eastAsia="zh-CN"/>
        </w:rPr>
        <w:t xml:space="preserve">实验动物  </w:t>
      </w:r>
      <w:r w:rsidR="003E70E8">
        <w:rPr>
          <w:rFonts w:ascii="黑体" w:eastAsia="黑体" w:hAnsi="黑体" w:hint="eastAsia"/>
          <w:sz w:val="48"/>
          <w:szCs w:val="48"/>
          <w:lang w:eastAsia="zh-CN"/>
        </w:rPr>
        <w:t>胞内劳森氏菌</w:t>
      </w:r>
      <w:r>
        <w:rPr>
          <w:rFonts w:ascii="黑体" w:eastAsia="黑体" w:hAnsi="黑体" w:hint="eastAsia"/>
          <w:sz w:val="48"/>
          <w:szCs w:val="48"/>
          <w:lang w:eastAsia="zh-CN"/>
        </w:rPr>
        <w:t>PCR检测方法</w:t>
      </w:r>
    </w:p>
    <w:p w:rsidR="00AC4C20" w:rsidRDefault="00AC4C20">
      <w:pPr>
        <w:rPr>
          <w:rFonts w:ascii="黑体" w:eastAsia="黑体"/>
          <w:color w:val="000000"/>
          <w:spacing w:val="40"/>
          <w:lang w:eastAsia="zh-CN"/>
        </w:rPr>
      </w:pPr>
    </w:p>
    <w:p w:rsidR="00AC4C20" w:rsidRDefault="002254D7">
      <w:pPr>
        <w:jc w:val="center"/>
        <w:rPr>
          <w:rFonts w:ascii="Arial" w:hAnsi="Arial" w:cs="Arial"/>
          <w:color w:val="333333"/>
          <w:sz w:val="20"/>
          <w:szCs w:val="20"/>
          <w:shd w:val="clear" w:color="auto" w:fill="FFFFFF"/>
          <w:lang w:eastAsia="zh-CN"/>
        </w:rPr>
      </w:pPr>
      <w:r>
        <w:rPr>
          <w:rFonts w:eastAsia="微软雅黑"/>
          <w:szCs w:val="21"/>
        </w:rPr>
        <w:t>Laboratory animal</w:t>
      </w:r>
      <w:r>
        <w:rPr>
          <w:rFonts w:eastAsia="微软雅黑" w:hint="eastAsia"/>
          <w:szCs w:val="21"/>
          <w:lang w:eastAsia="zh-CN"/>
        </w:rPr>
        <w:t>-</w:t>
      </w:r>
      <w:r>
        <w:rPr>
          <w:rFonts w:eastAsia="微软雅黑"/>
          <w:szCs w:val="21"/>
        </w:rPr>
        <w:t xml:space="preserve">PCR for detection of Lawsonia intracellularis </w:t>
      </w:r>
    </w:p>
    <w:p w:rsidR="00AC4C20" w:rsidRDefault="002254D7">
      <w:pPr>
        <w:jc w:val="center"/>
        <w:rPr>
          <w:color w:val="000000"/>
          <w:sz w:val="28"/>
          <w:szCs w:val="28"/>
          <w:lang w:eastAsia="zh-CN"/>
        </w:rPr>
      </w:pPr>
      <w:r>
        <w:rPr>
          <w:rFonts w:hint="eastAsia"/>
          <w:color w:val="000000"/>
          <w:sz w:val="28"/>
          <w:szCs w:val="28"/>
          <w:lang w:eastAsia="zh-CN"/>
        </w:rPr>
        <w:t>（征求意见稿）</w:t>
      </w:r>
    </w:p>
    <w:p w:rsidR="00AC4C20" w:rsidRDefault="00AC4C20">
      <w:pPr>
        <w:rPr>
          <w:color w:val="000000"/>
          <w:lang w:eastAsia="zh-CN"/>
        </w:rPr>
      </w:pPr>
    </w:p>
    <w:p w:rsidR="00AC4C20" w:rsidRDefault="00AC4C20">
      <w:pPr>
        <w:jc w:val="center"/>
        <w:rPr>
          <w:color w:val="000000"/>
          <w:sz w:val="30"/>
          <w:szCs w:val="30"/>
          <w:lang w:eastAsia="zh-CN"/>
        </w:rPr>
      </w:pPr>
    </w:p>
    <w:p w:rsidR="00AC4C20" w:rsidRDefault="00AC4C20">
      <w:pPr>
        <w:rPr>
          <w:color w:val="000000"/>
          <w:lang w:eastAsia="zh-CN"/>
        </w:rPr>
      </w:pPr>
      <w:bookmarkStart w:id="0" w:name="_GoBack"/>
      <w:bookmarkEnd w:id="0"/>
    </w:p>
    <w:p w:rsidR="00AC4C20" w:rsidRDefault="00AC4C20">
      <w:pPr>
        <w:rPr>
          <w:color w:val="000000"/>
          <w:lang w:eastAsia="zh-CN"/>
        </w:rPr>
      </w:pPr>
    </w:p>
    <w:p w:rsidR="00AC4C20" w:rsidRDefault="00AC4C20">
      <w:pPr>
        <w:rPr>
          <w:color w:val="000000"/>
          <w:lang w:eastAsia="zh-CN"/>
        </w:rPr>
      </w:pPr>
    </w:p>
    <w:p w:rsidR="00AC4C20" w:rsidRDefault="00AC4C20">
      <w:pPr>
        <w:rPr>
          <w:color w:val="000000"/>
          <w:lang w:eastAsia="zh-CN"/>
        </w:rPr>
      </w:pPr>
    </w:p>
    <w:p w:rsidR="00AC4C20" w:rsidRDefault="00AC4C20">
      <w:pPr>
        <w:rPr>
          <w:color w:val="000000"/>
          <w:lang w:eastAsia="zh-CN"/>
        </w:rPr>
      </w:pPr>
    </w:p>
    <w:p w:rsidR="00AC4C20" w:rsidRDefault="00AC4C20">
      <w:pPr>
        <w:rPr>
          <w:color w:val="000000"/>
          <w:lang w:eastAsia="zh-CN"/>
        </w:rPr>
      </w:pPr>
    </w:p>
    <w:p w:rsidR="00AC4C20" w:rsidRDefault="00AC4C20">
      <w:pPr>
        <w:rPr>
          <w:color w:val="000000"/>
          <w:lang w:eastAsia="zh-CN"/>
        </w:rPr>
      </w:pPr>
    </w:p>
    <w:p w:rsidR="00AC4C20" w:rsidRDefault="00AC4C20">
      <w:pPr>
        <w:rPr>
          <w:color w:val="000000"/>
          <w:lang w:eastAsia="zh-CN"/>
        </w:rPr>
      </w:pPr>
    </w:p>
    <w:p w:rsidR="00AC4C20" w:rsidRDefault="00AC4C20">
      <w:pPr>
        <w:rPr>
          <w:color w:val="000000"/>
          <w:lang w:eastAsia="zh-CN"/>
        </w:rPr>
      </w:pPr>
    </w:p>
    <w:p w:rsidR="00AC4C20" w:rsidRDefault="002254D7">
      <w:pPr>
        <w:pBdr>
          <w:bottom w:val="single" w:sz="12" w:space="6" w:color="000000"/>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ascii="黑体" w:eastAsia="黑体" w:cs="黑体" w:hint="eastAsia"/>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ascii="黑体" w:eastAsia="黑体" w:cs="黑体" w:hint="eastAsia"/>
          <w:color w:val="000000"/>
          <w:sz w:val="28"/>
          <w:szCs w:val="28"/>
          <w:lang w:eastAsia="zh-CN"/>
        </w:rPr>
        <w:t>实施</w:t>
      </w:r>
    </w:p>
    <w:p w:rsidR="00AC4C20" w:rsidRDefault="00AC4C20">
      <w:pPr>
        <w:jc w:val="center"/>
        <w:rPr>
          <w:rFonts w:ascii="仿宋_GB2312" w:eastAsia="仿宋_GB2312"/>
          <w:color w:val="000000"/>
          <w:w w:val="150"/>
          <w:lang w:eastAsia="zh-CN"/>
        </w:rPr>
      </w:pPr>
    </w:p>
    <w:tbl>
      <w:tblPr>
        <w:tblW w:w="0" w:type="auto"/>
        <w:jc w:val="center"/>
        <w:tblLayout w:type="fixed"/>
        <w:tblLook w:val="04A0" w:firstRow="1" w:lastRow="0" w:firstColumn="1" w:lastColumn="0" w:noHBand="0" w:noVBand="1"/>
      </w:tblPr>
      <w:tblGrid>
        <w:gridCol w:w="6637"/>
        <w:gridCol w:w="964"/>
      </w:tblGrid>
      <w:tr w:rsidR="00AC4C20">
        <w:trPr>
          <w:trHeight w:val="832"/>
          <w:jc w:val="center"/>
        </w:trPr>
        <w:tc>
          <w:tcPr>
            <w:tcW w:w="6637" w:type="dxa"/>
          </w:tcPr>
          <w:p w:rsidR="00AC4C20" w:rsidRDefault="002254D7">
            <w:pPr>
              <w:pStyle w:val="a5"/>
              <w:jc w:val="center"/>
              <w:rPr>
                <w:rFonts w:ascii="Times New Roman" w:eastAsia="仿宋_GB2312" w:hAnsi="Times New Roman"/>
                <w:color w:val="000000"/>
                <w:w w:val="150"/>
                <w:sz w:val="32"/>
                <w:szCs w:val="32"/>
                <w:lang w:eastAsia="zh-CN" w:bidi="en-US"/>
              </w:rPr>
            </w:pPr>
            <w:r>
              <w:rPr>
                <w:rFonts w:ascii="黑体" w:eastAsia="黑体" w:hAnsi="黑体" w:cs="黑体" w:hint="eastAsia"/>
                <w:color w:val="000000"/>
                <w:w w:val="150"/>
                <w:sz w:val="32"/>
                <w:szCs w:val="32"/>
                <w:lang w:eastAsia="zh-CN" w:bidi="en-US"/>
              </w:rPr>
              <w:t>中国实验动物学会 发布</w:t>
            </w:r>
          </w:p>
        </w:tc>
        <w:tc>
          <w:tcPr>
            <w:tcW w:w="964" w:type="dxa"/>
            <w:vAlign w:val="center"/>
          </w:tcPr>
          <w:p w:rsidR="00AC4C20" w:rsidRDefault="00AC4C20">
            <w:pPr>
              <w:pStyle w:val="a5"/>
              <w:spacing w:line="160" w:lineRule="atLeast"/>
              <w:rPr>
                <w:rFonts w:ascii="Times New Roman" w:eastAsia="仿宋_GB2312" w:hAnsi="Times New Roman"/>
                <w:color w:val="000000"/>
                <w:w w:val="150"/>
                <w:lang w:eastAsia="zh-CN" w:bidi="en-US"/>
              </w:rPr>
            </w:pPr>
          </w:p>
        </w:tc>
      </w:tr>
    </w:tbl>
    <w:p w:rsidR="00AC4C20" w:rsidRDefault="00AC4C20">
      <w:pPr>
        <w:jc w:val="center"/>
        <w:rPr>
          <w:rFonts w:ascii="仿宋_GB2312" w:eastAsia="仿宋_GB2312"/>
          <w:color w:val="000000"/>
          <w:w w:val="150"/>
          <w:lang w:eastAsia="zh-CN"/>
        </w:rPr>
      </w:pPr>
    </w:p>
    <w:p w:rsidR="00AC4C20" w:rsidRDefault="00AC4C20">
      <w:pPr>
        <w:jc w:val="center"/>
        <w:rPr>
          <w:rFonts w:ascii="黑体" w:eastAsia="黑体"/>
          <w:color w:val="000000"/>
          <w:sz w:val="28"/>
          <w:szCs w:val="28"/>
          <w:lang w:eastAsia="zh-CN"/>
        </w:rPr>
        <w:sectPr w:rsidR="00AC4C20">
          <w:headerReference w:type="even" r:id="rId10"/>
          <w:headerReference w:type="default" r:id="rId11"/>
          <w:footerReference w:type="default" r:id="rId12"/>
          <w:headerReference w:type="first" r:id="rId13"/>
          <w:footerReference w:type="first" r:id="rId14"/>
          <w:pgSz w:w="11906" w:h="16838"/>
          <w:pgMar w:top="1440" w:right="1797" w:bottom="1440" w:left="1797" w:header="851" w:footer="992" w:gutter="0"/>
          <w:pgNumType w:start="0"/>
          <w:cols w:space="720"/>
          <w:titlePg/>
          <w:docGrid w:type="linesAndChars" w:linePitch="312"/>
        </w:sectPr>
      </w:pPr>
    </w:p>
    <w:p w:rsidR="00AC4C20" w:rsidRDefault="00AC4C20">
      <w:pPr>
        <w:jc w:val="center"/>
        <w:rPr>
          <w:color w:val="000000"/>
          <w:spacing w:val="50"/>
          <w:lang w:eastAsia="zh-CN"/>
        </w:rPr>
      </w:pPr>
    </w:p>
    <w:p w:rsidR="00AC4C20" w:rsidRDefault="002254D7">
      <w:pPr>
        <w:jc w:val="center"/>
        <w:rPr>
          <w:rFonts w:eastAsia="黑体"/>
          <w:color w:val="000000"/>
          <w:sz w:val="32"/>
          <w:szCs w:val="32"/>
          <w:lang w:eastAsia="zh-CN"/>
        </w:rPr>
      </w:pPr>
      <w:r>
        <w:rPr>
          <w:rFonts w:eastAsia="黑体" w:cs="黑体" w:hint="eastAsia"/>
          <w:color w:val="000000"/>
          <w:sz w:val="32"/>
          <w:szCs w:val="32"/>
          <w:lang w:eastAsia="zh-CN"/>
        </w:rPr>
        <w:t>前</w:t>
      </w:r>
      <w:r>
        <w:rPr>
          <w:rFonts w:eastAsia="黑体"/>
          <w:color w:val="000000"/>
          <w:sz w:val="32"/>
          <w:szCs w:val="32"/>
          <w:lang w:eastAsia="zh-CN"/>
        </w:rPr>
        <w:t xml:space="preserve">  </w:t>
      </w:r>
      <w:r>
        <w:rPr>
          <w:rFonts w:eastAsia="黑体" w:cs="黑体" w:hint="eastAsia"/>
          <w:color w:val="000000"/>
          <w:sz w:val="32"/>
          <w:szCs w:val="32"/>
          <w:lang w:eastAsia="zh-CN"/>
        </w:rPr>
        <w:t>言</w:t>
      </w:r>
    </w:p>
    <w:p w:rsidR="00AC4C20" w:rsidRDefault="00AC4C20">
      <w:pPr>
        <w:rPr>
          <w:color w:val="000000"/>
          <w:lang w:eastAsia="zh-CN"/>
        </w:rPr>
      </w:pPr>
    </w:p>
    <w:p w:rsidR="00AC4C20" w:rsidRDefault="002254D7">
      <w:pPr>
        <w:pStyle w:val="a4"/>
        <w:spacing w:line="360" w:lineRule="auto"/>
        <w:ind w:firstLine="437"/>
        <w:rPr>
          <w:rFonts w:ascii="Times New Roman" w:hAnsi="Times New Roman" w:cs="Times New Roman"/>
          <w:lang w:eastAsia="zh-CN"/>
        </w:rPr>
      </w:pPr>
      <w:r>
        <w:rPr>
          <w:rFonts w:ascii="Times New Roman" w:hAnsi="Times New Roman" w:cs="Times New Roman"/>
          <w:lang w:eastAsia="zh-CN"/>
        </w:rPr>
        <w:t>本文件按照</w:t>
      </w:r>
      <w:r>
        <w:rPr>
          <w:rFonts w:ascii="Times New Roman" w:hAnsi="Times New Roman" w:cs="Times New Roman"/>
          <w:lang w:eastAsia="zh-CN"/>
        </w:rPr>
        <w:t>GB/T 1.1</w:t>
      </w:r>
      <w:r>
        <w:rPr>
          <w:rFonts w:ascii="Times New Roman" w:hAnsi="Times New Roman" w:cs="Times New Roman"/>
          <w:spacing w:val="-4"/>
          <w:lang w:eastAsia="zh-CN"/>
        </w:rPr>
        <w:t>—</w:t>
      </w:r>
      <w:r>
        <w:rPr>
          <w:rFonts w:ascii="Times New Roman" w:hAnsi="Times New Roman" w:cs="Times New Roman"/>
          <w:lang w:eastAsia="zh-CN"/>
        </w:rPr>
        <w:t>2020</w:t>
      </w:r>
      <w:r>
        <w:rPr>
          <w:rFonts w:ascii="Times New Roman" w:hAnsi="Times New Roman" w:cs="Times New Roman"/>
          <w:lang w:eastAsia="zh-CN"/>
        </w:rPr>
        <w:t>《标准化工作导则</w:t>
      </w:r>
      <w:r>
        <w:rPr>
          <w:rFonts w:ascii="Times New Roman" w:hAnsi="Times New Roman" w:cs="Times New Roman"/>
          <w:lang w:eastAsia="zh-CN"/>
        </w:rPr>
        <w:t xml:space="preserve">  </w:t>
      </w:r>
      <w:r>
        <w:rPr>
          <w:rFonts w:ascii="Times New Roman" w:hAnsi="Times New Roman" w:cs="Times New Roman"/>
          <w:lang w:eastAsia="zh-CN"/>
        </w:rPr>
        <w:t>第</w:t>
      </w:r>
      <w:r>
        <w:rPr>
          <w:rFonts w:ascii="Times New Roman" w:hAnsi="Times New Roman" w:cs="Times New Roman"/>
          <w:lang w:eastAsia="zh-CN"/>
        </w:rPr>
        <w:t>1</w:t>
      </w:r>
      <w:r>
        <w:rPr>
          <w:rFonts w:ascii="Times New Roman" w:hAnsi="Times New Roman" w:cs="Times New Roman"/>
          <w:lang w:eastAsia="zh-CN"/>
        </w:rPr>
        <w:t>部分：标准化文件的结构和起草规则》的规定起草。</w:t>
      </w:r>
    </w:p>
    <w:p w:rsidR="00AC4C20" w:rsidRDefault="002254D7">
      <w:pPr>
        <w:pStyle w:val="a4"/>
        <w:spacing w:line="360" w:lineRule="auto"/>
        <w:ind w:firstLine="437"/>
        <w:rPr>
          <w:rFonts w:ascii="Times New Roman" w:hAnsi="Times New Roman" w:cs="Times New Roman"/>
          <w:lang w:eastAsia="zh-CN"/>
        </w:rPr>
      </w:pPr>
      <w:r>
        <w:rPr>
          <w:rFonts w:ascii="Times New Roman" w:hAnsi="Times New Roman" w:cs="Times New Roman"/>
          <w:color w:val="000000"/>
          <w:lang w:eastAsia="zh-CN"/>
        </w:rPr>
        <w:t>请注意本文件的某些内容可能涉及专利。本文件的发布机构不承担识别专利的责任。</w:t>
      </w:r>
    </w:p>
    <w:p w:rsidR="00AC4C20" w:rsidRDefault="002254D7">
      <w:pPr>
        <w:spacing w:line="360" w:lineRule="auto"/>
        <w:ind w:firstLine="435"/>
        <w:rPr>
          <w:color w:val="000000"/>
          <w:sz w:val="21"/>
          <w:szCs w:val="21"/>
          <w:lang w:eastAsia="zh-CN"/>
        </w:rPr>
      </w:pPr>
      <w:r>
        <w:rPr>
          <w:color w:val="000000"/>
          <w:sz w:val="21"/>
          <w:szCs w:val="21"/>
          <w:lang w:eastAsia="zh-CN"/>
        </w:rPr>
        <w:t>本文件由中国实验动物学会归口。</w:t>
      </w:r>
    </w:p>
    <w:p w:rsidR="00AC4C20" w:rsidRDefault="002254D7">
      <w:pPr>
        <w:spacing w:line="360" w:lineRule="auto"/>
        <w:ind w:firstLine="435"/>
        <w:rPr>
          <w:color w:val="000000"/>
          <w:sz w:val="21"/>
          <w:szCs w:val="21"/>
          <w:lang w:eastAsia="zh-CN"/>
        </w:rPr>
      </w:pPr>
      <w:r>
        <w:rPr>
          <w:color w:val="000000"/>
          <w:sz w:val="21"/>
          <w:szCs w:val="21"/>
          <w:lang w:eastAsia="zh-CN"/>
        </w:rPr>
        <w:t>本文件由全国实验动物标准化技术委员会（</w:t>
      </w:r>
      <w:r>
        <w:rPr>
          <w:color w:val="000000"/>
          <w:sz w:val="21"/>
          <w:szCs w:val="21"/>
          <w:lang w:eastAsia="zh-CN"/>
        </w:rPr>
        <w:t>SAC/TC281</w:t>
      </w:r>
      <w:r>
        <w:rPr>
          <w:color w:val="000000"/>
          <w:sz w:val="21"/>
          <w:szCs w:val="21"/>
          <w:lang w:eastAsia="zh-CN"/>
        </w:rPr>
        <w:t>）技术审查。</w:t>
      </w:r>
    </w:p>
    <w:p w:rsidR="00AC4C20" w:rsidRDefault="002254D7">
      <w:pPr>
        <w:spacing w:line="360" w:lineRule="auto"/>
        <w:ind w:firstLine="435"/>
        <w:rPr>
          <w:color w:val="000000"/>
          <w:sz w:val="21"/>
          <w:szCs w:val="21"/>
          <w:lang w:eastAsia="zh-CN"/>
        </w:rPr>
      </w:pPr>
      <w:r>
        <w:rPr>
          <w:color w:val="000000"/>
          <w:sz w:val="21"/>
          <w:szCs w:val="21"/>
          <w:lang w:eastAsia="zh-CN"/>
        </w:rPr>
        <w:t>本文件由中国实验动物学会实验动物标准化专业委员会提出并组织起草。</w:t>
      </w:r>
    </w:p>
    <w:p w:rsidR="00AC4C20" w:rsidRDefault="002254D7">
      <w:pPr>
        <w:spacing w:line="360" w:lineRule="auto"/>
        <w:ind w:firstLine="435"/>
        <w:rPr>
          <w:color w:val="000000"/>
          <w:sz w:val="21"/>
          <w:szCs w:val="21"/>
          <w:lang w:eastAsia="zh-CN"/>
        </w:rPr>
      </w:pPr>
      <w:r>
        <w:rPr>
          <w:color w:val="000000"/>
          <w:sz w:val="21"/>
          <w:szCs w:val="21"/>
          <w:lang w:eastAsia="zh-CN"/>
        </w:rPr>
        <w:t>本文件起草单位：中国食品药品检定研究院。</w:t>
      </w:r>
    </w:p>
    <w:p w:rsidR="00AC4C20" w:rsidRDefault="00BE1DF3">
      <w:pPr>
        <w:spacing w:line="360" w:lineRule="auto"/>
        <w:ind w:firstLine="435"/>
        <w:rPr>
          <w:color w:val="000000"/>
          <w:sz w:val="21"/>
          <w:szCs w:val="21"/>
          <w:lang w:eastAsia="zh-CN"/>
        </w:rPr>
      </w:pPr>
      <w:r>
        <w:rPr>
          <w:color w:val="000000"/>
          <w:sz w:val="21"/>
          <w:szCs w:val="21"/>
          <w:lang w:eastAsia="zh-CN"/>
        </w:rPr>
        <w:t>本文件主要起草人：张雪青、付瑞、邢进、冯育芳、高强</w:t>
      </w:r>
      <w:r w:rsidR="002254D7">
        <w:rPr>
          <w:color w:val="000000"/>
          <w:sz w:val="21"/>
          <w:szCs w:val="21"/>
          <w:lang w:eastAsia="zh-CN"/>
        </w:rPr>
        <w:t>。</w:t>
      </w:r>
    </w:p>
    <w:p w:rsidR="00AC4C20" w:rsidRDefault="00AC4C20">
      <w:pPr>
        <w:spacing w:line="360" w:lineRule="auto"/>
        <w:ind w:firstLine="435"/>
        <w:rPr>
          <w:rFonts w:ascii="宋体"/>
          <w:color w:val="000000"/>
          <w:lang w:eastAsia="zh-CN"/>
        </w:rPr>
      </w:pPr>
    </w:p>
    <w:p w:rsidR="00AC4C20" w:rsidRDefault="00AC4C20">
      <w:pPr>
        <w:spacing w:line="360" w:lineRule="auto"/>
        <w:ind w:firstLine="435"/>
        <w:rPr>
          <w:color w:val="000000"/>
          <w:lang w:eastAsia="zh-CN"/>
        </w:rPr>
        <w:sectPr w:rsidR="00AC4C20">
          <w:headerReference w:type="first" r:id="rId15"/>
          <w:pgSz w:w="11906" w:h="16838"/>
          <w:pgMar w:top="1440" w:right="1797" w:bottom="1440" w:left="1797" w:header="851" w:footer="992" w:gutter="0"/>
          <w:pgNumType w:start="0"/>
          <w:cols w:space="720"/>
          <w:titlePg/>
          <w:docGrid w:type="linesAndChars" w:linePitch="312"/>
        </w:sectPr>
      </w:pPr>
    </w:p>
    <w:p w:rsidR="00AC4C20" w:rsidRDefault="002254D7">
      <w:pPr>
        <w:pStyle w:val="1"/>
        <w:jc w:val="center"/>
        <w:rPr>
          <w:lang w:eastAsia="zh-CN"/>
        </w:rPr>
      </w:pPr>
      <w:r>
        <w:rPr>
          <w:rFonts w:hint="eastAsia"/>
          <w:lang w:eastAsia="zh-CN"/>
        </w:rPr>
        <w:lastRenderedPageBreak/>
        <w:t>实验动物</w:t>
      </w:r>
      <w:r>
        <w:rPr>
          <w:rFonts w:hint="eastAsia"/>
          <w:lang w:eastAsia="zh-CN"/>
        </w:rPr>
        <w:t xml:space="preserve">  </w:t>
      </w:r>
      <w:r>
        <w:rPr>
          <w:rFonts w:hint="eastAsia"/>
          <w:lang w:eastAsia="zh-CN"/>
        </w:rPr>
        <w:t>猪</w:t>
      </w:r>
      <w:r w:rsidR="00821BAE">
        <w:rPr>
          <w:rFonts w:ascii="宋体" w:hAnsi="宋体" w:hint="eastAsia"/>
          <w:lang w:eastAsia="zh-CN"/>
        </w:rPr>
        <w:t>胞内劳森氏菌</w:t>
      </w:r>
      <w:r>
        <w:rPr>
          <w:rFonts w:ascii="宋体" w:hAnsi="宋体" w:hint="eastAsia"/>
          <w:lang w:eastAsia="zh-CN"/>
        </w:rPr>
        <w:t>PCR检测方法</w:t>
      </w:r>
    </w:p>
    <w:p w:rsidR="00AC4C20" w:rsidRDefault="00AC4C20">
      <w:pPr>
        <w:spacing w:line="360" w:lineRule="auto"/>
        <w:ind w:firstLineChars="200" w:firstLine="420"/>
        <w:rPr>
          <w:b/>
          <w:bCs/>
          <w:color w:val="000000"/>
          <w:sz w:val="21"/>
          <w:lang w:eastAsia="zh-CN"/>
        </w:rPr>
      </w:pP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1  范围</w:t>
      </w:r>
    </w:p>
    <w:p w:rsidR="00AC4C20" w:rsidRDefault="002254D7">
      <w:pPr>
        <w:spacing w:line="360" w:lineRule="auto"/>
        <w:ind w:firstLineChars="200" w:firstLine="420"/>
        <w:rPr>
          <w:color w:val="000000"/>
          <w:sz w:val="21"/>
          <w:lang w:eastAsia="zh-CN"/>
        </w:rPr>
      </w:pPr>
      <w:r>
        <w:rPr>
          <w:rFonts w:hint="eastAsia"/>
          <w:color w:val="000000"/>
          <w:sz w:val="21"/>
          <w:lang w:eastAsia="zh-CN"/>
        </w:rPr>
        <w:t>本文件规定了实验动物</w:t>
      </w:r>
      <w:r>
        <w:rPr>
          <w:rFonts w:hint="eastAsia"/>
          <w:color w:val="000000"/>
          <w:sz w:val="21"/>
          <w:lang w:eastAsia="zh-CN"/>
        </w:rPr>
        <w:t xml:space="preserve"> </w:t>
      </w:r>
      <w:r>
        <w:rPr>
          <w:rFonts w:hint="eastAsia"/>
          <w:color w:val="000000"/>
          <w:sz w:val="21"/>
          <w:lang w:eastAsia="zh-CN"/>
        </w:rPr>
        <w:t>猪</w:t>
      </w:r>
      <w:r>
        <w:rPr>
          <w:rFonts w:ascii="宋体" w:hAnsi="宋体" w:hint="eastAsia"/>
          <w:sz w:val="21"/>
          <w:szCs w:val="21"/>
          <w:lang w:eastAsia="zh-CN"/>
        </w:rPr>
        <w:t>胞内劳森氏菌</w:t>
      </w:r>
      <w:r>
        <w:rPr>
          <w:rFonts w:hint="eastAsia"/>
          <w:color w:val="000000"/>
          <w:sz w:val="21"/>
          <w:lang w:eastAsia="zh-CN"/>
        </w:rPr>
        <w:t>PCR</w:t>
      </w:r>
      <w:r>
        <w:rPr>
          <w:rFonts w:hint="eastAsia"/>
          <w:color w:val="000000"/>
          <w:sz w:val="21"/>
          <w:lang w:eastAsia="zh-CN"/>
        </w:rPr>
        <w:t>检测方法。</w:t>
      </w:r>
    </w:p>
    <w:p w:rsidR="00AC4C20" w:rsidRDefault="002254D7">
      <w:pPr>
        <w:spacing w:line="360" w:lineRule="auto"/>
        <w:ind w:firstLineChars="200" w:firstLine="420"/>
        <w:rPr>
          <w:color w:val="000000"/>
          <w:sz w:val="21"/>
          <w:lang w:eastAsia="zh-CN"/>
        </w:rPr>
      </w:pPr>
      <w:r>
        <w:rPr>
          <w:rFonts w:hint="eastAsia"/>
          <w:color w:val="000000"/>
          <w:sz w:val="21"/>
          <w:lang w:eastAsia="zh-CN"/>
        </w:rPr>
        <w:t>本文件适用于实验动物怀疑本病发生，实验动物接种物、实验动物环境和动物源性生物制品胞内劳森氏菌的检测。</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2  规范性引用文件</w:t>
      </w:r>
    </w:p>
    <w:p w:rsidR="00AC4C20" w:rsidRDefault="002254D7">
      <w:pPr>
        <w:pStyle w:val="a4"/>
        <w:spacing w:line="360" w:lineRule="auto"/>
        <w:ind w:firstLineChars="200" w:firstLine="404"/>
        <w:rPr>
          <w:rFonts w:ascii="Times New Roman" w:hAnsi="Times New Roman" w:cs="Times New Roman"/>
          <w:spacing w:val="-4"/>
          <w:lang w:eastAsia="zh-CN"/>
        </w:rPr>
      </w:pPr>
      <w:r>
        <w:rPr>
          <w:rFonts w:ascii="Times New Roman" w:hAnsi="Times New Roman" w:cs="Times New Roman" w:hint="eastAsia"/>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ascii="Times New Roman" w:hAnsi="Times New Roman" w:cs="Times New Roman" w:hint="eastAsia"/>
          <w:spacing w:val="-4"/>
          <w:lang w:eastAsia="zh-CN"/>
        </w:rPr>
        <w:t>其中，注日期的引用文件，仅该日期对应的版本适用于本文件；不注日期的引用文件，其最新版本（包括所有的修改单）适用于本文件。</w:t>
      </w:r>
    </w:p>
    <w:p w:rsidR="00AC4C20" w:rsidRDefault="002254D7">
      <w:pPr>
        <w:pStyle w:val="a4"/>
        <w:spacing w:line="360" w:lineRule="auto"/>
        <w:ind w:firstLineChars="200" w:firstLine="404"/>
        <w:rPr>
          <w:rFonts w:ascii="Times New Roman" w:hAnsi="Times New Roman" w:cs="Times New Roman"/>
          <w:spacing w:val="-4"/>
          <w:lang w:eastAsia="zh-CN"/>
        </w:rPr>
      </w:pPr>
      <w:r>
        <w:rPr>
          <w:rFonts w:ascii="Times New Roman" w:hAnsi="Times New Roman" w:cs="Times New Roman"/>
          <w:spacing w:val="-4"/>
          <w:lang w:eastAsia="zh-CN"/>
        </w:rPr>
        <w:t xml:space="preserve">GB/T 6682 </w:t>
      </w:r>
      <w:r>
        <w:rPr>
          <w:rFonts w:ascii="Times New Roman" w:hAnsi="Times New Roman" w:cs="Times New Roman"/>
          <w:spacing w:val="-4"/>
          <w:lang w:eastAsia="zh-CN"/>
        </w:rPr>
        <w:t>分析实验室用水规格和试验方法</w:t>
      </w:r>
    </w:p>
    <w:p w:rsidR="00AC4C20" w:rsidRDefault="002254D7">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 xml:space="preserve">GB 19489 </w:t>
      </w:r>
      <w:r>
        <w:rPr>
          <w:rFonts w:ascii="Times New Roman" w:hAnsi="Times New Roman" w:cs="Times New Roman"/>
          <w:sz w:val="21"/>
        </w:rPr>
        <w:t>实验室</w:t>
      </w:r>
      <w:r>
        <w:rPr>
          <w:rFonts w:ascii="Times New Roman" w:hAnsi="Times New Roman" w:cs="Times New Roman"/>
          <w:sz w:val="21"/>
        </w:rPr>
        <w:t xml:space="preserve"> </w:t>
      </w:r>
      <w:r>
        <w:rPr>
          <w:rFonts w:ascii="Times New Roman" w:hAnsi="Times New Roman" w:cs="Times New Roman"/>
          <w:sz w:val="21"/>
        </w:rPr>
        <w:t>生物安全通用要求</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  术语和定义</w:t>
      </w:r>
    </w:p>
    <w:p w:rsidR="00AC4C20" w:rsidRDefault="002254D7">
      <w:pPr>
        <w:pStyle w:val="Default"/>
        <w:spacing w:line="360" w:lineRule="auto"/>
        <w:ind w:firstLineChars="200" w:firstLine="420"/>
        <w:rPr>
          <w:rFonts w:ascii="宋体" w:hAnsi="宋体"/>
          <w:sz w:val="21"/>
        </w:rPr>
      </w:pPr>
      <w:r>
        <w:rPr>
          <w:rFonts w:ascii="宋体" w:hAnsi="宋体" w:hint="eastAsia"/>
          <w:sz w:val="21"/>
        </w:rPr>
        <w:t>以下术语和定义适用于本文件。</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3.1 </w:t>
      </w:r>
    </w:p>
    <w:p w:rsidR="00AC4C20" w:rsidRDefault="002254D7">
      <w:pPr>
        <w:spacing w:line="360" w:lineRule="auto"/>
        <w:ind w:firstLineChars="200" w:firstLine="420"/>
        <w:rPr>
          <w:color w:val="000000"/>
          <w:sz w:val="21"/>
          <w:lang w:eastAsia="zh-CN"/>
        </w:rPr>
      </w:pPr>
      <w:r>
        <w:rPr>
          <w:rFonts w:ascii="黑体" w:eastAsia="黑体" w:hAnsi="黑体" w:cs="黑体" w:hint="eastAsia"/>
          <w:color w:val="000000"/>
          <w:sz w:val="21"/>
          <w:lang w:eastAsia="zh-CN"/>
        </w:rPr>
        <w:t xml:space="preserve">胞内劳森氏菌 </w:t>
      </w:r>
      <w:r>
        <w:rPr>
          <w:rFonts w:eastAsia="微软雅黑"/>
          <w:szCs w:val="21"/>
        </w:rPr>
        <w:t xml:space="preserve"> Lawsonia </w:t>
      </w:r>
      <w:r>
        <w:rPr>
          <w:rFonts w:eastAsia="微软雅黑" w:hint="eastAsia"/>
          <w:szCs w:val="21"/>
          <w:lang w:eastAsia="zh-CN"/>
        </w:rPr>
        <w:t xml:space="preserve"> </w:t>
      </w:r>
      <w:r>
        <w:rPr>
          <w:rFonts w:eastAsia="微软雅黑"/>
          <w:szCs w:val="21"/>
        </w:rPr>
        <w:t>intracellularis</w:t>
      </w:r>
    </w:p>
    <w:p w:rsidR="00AC4C20" w:rsidRDefault="002254D7">
      <w:pPr>
        <w:spacing w:line="360" w:lineRule="auto"/>
        <w:ind w:firstLine="480"/>
        <w:rPr>
          <w:color w:val="000000"/>
          <w:sz w:val="21"/>
          <w:szCs w:val="21"/>
          <w:lang w:eastAsia="zh-CN"/>
        </w:rPr>
      </w:pPr>
      <w:r>
        <w:rPr>
          <w:rFonts w:ascii="宋体" w:hAnsi="宋体" w:cs="Arial" w:hint="eastAsia"/>
          <w:color w:val="333333"/>
          <w:sz w:val="21"/>
          <w:szCs w:val="21"/>
          <w:shd w:val="clear" w:color="auto" w:fill="FFFFFF"/>
          <w:lang w:eastAsia="zh-CN"/>
        </w:rPr>
        <w:t>胞内劳森菌能够引起猪的接触性肠道传染疾病，破坏肠道未成熟的上皮细胞，能够引起腹泻和生长抑制</w:t>
      </w:r>
      <w:r>
        <w:rPr>
          <w:rFonts w:hint="eastAsia"/>
          <w:color w:val="000000"/>
          <w:sz w:val="21"/>
          <w:szCs w:val="21"/>
          <w:lang w:eastAsia="zh-CN"/>
        </w:rPr>
        <w:t>。</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3.2</w:t>
      </w:r>
    </w:p>
    <w:p w:rsidR="00AC4C20" w:rsidRDefault="002254D7">
      <w:pPr>
        <w:spacing w:line="360" w:lineRule="auto"/>
        <w:ind w:firstLineChars="200" w:firstLine="420"/>
        <w:rPr>
          <w:rFonts w:ascii="黑体" w:eastAsia="黑体" w:hAnsi="黑体" w:cs="黑体"/>
          <w:color w:val="000000"/>
          <w:sz w:val="21"/>
          <w:lang w:eastAsia="zh-CN"/>
        </w:rPr>
      </w:pPr>
      <w:r>
        <w:rPr>
          <w:rFonts w:ascii="黑体" w:eastAsia="黑体" w:hAnsi="黑体" w:cs="黑体"/>
          <w:color w:val="000000"/>
          <w:sz w:val="21"/>
          <w:lang w:eastAsia="zh-CN"/>
        </w:rPr>
        <w:t xml:space="preserve">实时荧光聚合酶链式反应 </w:t>
      </w:r>
      <w:r>
        <w:rPr>
          <w:rFonts w:eastAsia="黑体"/>
          <w:color w:val="000000"/>
          <w:sz w:val="21"/>
          <w:lang w:eastAsia="zh-CN"/>
        </w:rPr>
        <w:t>real-time</w:t>
      </w:r>
      <w:r>
        <w:rPr>
          <w:rFonts w:eastAsia="黑体" w:hint="eastAsia"/>
          <w:color w:val="000000"/>
          <w:sz w:val="21"/>
          <w:lang w:eastAsia="zh-CN"/>
        </w:rPr>
        <w:t xml:space="preserve"> </w:t>
      </w:r>
      <w:r>
        <w:rPr>
          <w:rFonts w:eastAsia="黑体"/>
          <w:color w:val="000000"/>
          <w:sz w:val="21"/>
          <w:lang w:eastAsia="zh-CN"/>
        </w:rPr>
        <w:t xml:space="preserve"> quantitative</w:t>
      </w:r>
      <w:r>
        <w:rPr>
          <w:rFonts w:eastAsia="黑体" w:hint="eastAsia"/>
          <w:color w:val="000000"/>
          <w:sz w:val="21"/>
          <w:lang w:eastAsia="zh-CN"/>
        </w:rPr>
        <w:t xml:space="preserve">  </w:t>
      </w:r>
      <w:r>
        <w:rPr>
          <w:rFonts w:eastAsia="黑体"/>
          <w:color w:val="000000"/>
          <w:sz w:val="21"/>
          <w:lang w:eastAsia="zh-CN"/>
        </w:rPr>
        <w:t>polymerase chain reaction</w:t>
      </w:r>
      <w:r>
        <w:rPr>
          <w:rFonts w:eastAsia="黑体"/>
          <w:color w:val="000000"/>
          <w:sz w:val="21"/>
          <w:lang w:eastAsia="zh-CN"/>
        </w:rPr>
        <w:t>；</w:t>
      </w:r>
      <w:r>
        <w:rPr>
          <w:rFonts w:eastAsia="黑体"/>
          <w:color w:val="000000"/>
          <w:sz w:val="21"/>
          <w:lang w:eastAsia="zh-CN"/>
        </w:rPr>
        <w:t>real-time PCR</w:t>
      </w:r>
    </w:p>
    <w:p w:rsidR="00AC4C20" w:rsidRDefault="002254D7">
      <w:pPr>
        <w:spacing w:line="360" w:lineRule="auto"/>
        <w:ind w:firstLine="480"/>
        <w:rPr>
          <w:color w:val="000000"/>
          <w:sz w:val="21"/>
          <w:lang w:eastAsia="zh-CN"/>
        </w:rPr>
      </w:pPr>
      <w:r>
        <w:rPr>
          <w:color w:val="000000"/>
          <w:sz w:val="21"/>
          <w:lang w:eastAsia="zh-CN"/>
        </w:rPr>
        <w:t>PCR</w:t>
      </w:r>
      <w:r>
        <w:rPr>
          <w:color w:val="000000"/>
          <w:sz w:val="21"/>
          <w:lang w:eastAsia="zh-CN"/>
        </w:rPr>
        <w:t>反应体系中加入一对引物的同时加入</w:t>
      </w:r>
      <w:r>
        <w:rPr>
          <w:rFonts w:hint="eastAsia"/>
          <w:color w:val="000000"/>
          <w:sz w:val="21"/>
          <w:lang w:eastAsia="zh-CN"/>
        </w:rPr>
        <w:t>一</w:t>
      </w:r>
      <w:r>
        <w:rPr>
          <w:color w:val="000000"/>
          <w:sz w:val="21"/>
          <w:lang w:eastAsia="zh-CN"/>
        </w:rPr>
        <w:t>条特异性的荧光探针</w:t>
      </w:r>
      <w:r>
        <w:rPr>
          <w:color w:val="000000"/>
          <w:sz w:val="21"/>
          <w:lang w:eastAsia="zh-CN"/>
        </w:rPr>
        <w:t>.</w:t>
      </w:r>
      <w:r>
        <w:rPr>
          <w:color w:val="000000"/>
          <w:sz w:val="21"/>
          <w:lang w:eastAsia="zh-CN"/>
        </w:rPr>
        <w:t>该探针为其核甘酸片段</w:t>
      </w:r>
      <w:r>
        <w:rPr>
          <w:color w:val="000000"/>
          <w:sz w:val="21"/>
          <w:lang w:eastAsia="zh-CN"/>
        </w:rPr>
        <w:t>,</w:t>
      </w:r>
      <w:r>
        <w:rPr>
          <w:color w:val="000000"/>
          <w:sz w:val="21"/>
          <w:lang w:eastAsia="zh-CN"/>
        </w:rPr>
        <w:t>两端分别标记一个报告荧光基团和一个淬灭荧光基团。探针完整时</w:t>
      </w:r>
      <w:r>
        <w:rPr>
          <w:color w:val="000000"/>
          <w:sz w:val="21"/>
          <w:lang w:eastAsia="zh-CN"/>
        </w:rPr>
        <w:t>.</w:t>
      </w:r>
      <w:r>
        <w:rPr>
          <w:color w:val="000000"/>
          <w:sz w:val="21"/>
          <w:lang w:eastAsia="zh-CN"/>
        </w:rPr>
        <w:t>报告基团发射的荧光信号被淬灭基团吸收；</w:t>
      </w:r>
      <w:r>
        <w:rPr>
          <w:color w:val="000000"/>
          <w:sz w:val="21"/>
          <w:lang w:eastAsia="zh-CN"/>
        </w:rPr>
        <w:t>PCR</w:t>
      </w:r>
      <w:r>
        <w:rPr>
          <w:color w:val="000000"/>
          <w:sz w:val="21"/>
          <w:lang w:eastAsia="zh-CN"/>
        </w:rPr>
        <w:t>特异性扩增时</w:t>
      </w:r>
      <w:r>
        <w:rPr>
          <w:rFonts w:hint="eastAsia"/>
          <w:color w:val="000000"/>
          <w:sz w:val="21"/>
          <w:lang w:eastAsia="zh-CN"/>
        </w:rPr>
        <w:t>，</w:t>
      </w:r>
      <w:r>
        <w:rPr>
          <w:color w:val="000000"/>
          <w:sz w:val="21"/>
          <w:lang w:eastAsia="zh-CN"/>
        </w:rPr>
        <w:t>Ta</w:t>
      </w:r>
      <w:r>
        <w:rPr>
          <w:rFonts w:hint="eastAsia"/>
          <w:color w:val="000000"/>
          <w:sz w:val="21"/>
          <w:lang w:eastAsia="zh-CN"/>
        </w:rPr>
        <w:t>q</w:t>
      </w:r>
      <w:r>
        <w:rPr>
          <w:rFonts w:hint="eastAsia"/>
          <w:color w:val="000000"/>
          <w:sz w:val="21"/>
          <w:lang w:eastAsia="zh-CN"/>
        </w:rPr>
        <w:t>酶</w:t>
      </w:r>
      <w:r>
        <w:rPr>
          <w:color w:val="000000"/>
          <w:sz w:val="21"/>
          <w:lang w:eastAsia="zh-CN"/>
        </w:rPr>
        <w:t xml:space="preserve"> </w:t>
      </w:r>
      <w:r>
        <w:rPr>
          <w:color w:val="000000"/>
          <w:sz w:val="21"/>
          <w:lang w:eastAsia="zh-CN"/>
        </w:rPr>
        <w:t>的</w:t>
      </w:r>
      <w:r>
        <w:rPr>
          <w:color w:val="000000"/>
          <w:sz w:val="21"/>
          <w:lang w:eastAsia="zh-CN"/>
        </w:rPr>
        <w:t>5' 3'</w:t>
      </w:r>
      <w:r>
        <w:rPr>
          <w:color w:val="000000"/>
          <w:sz w:val="21"/>
          <w:lang w:eastAsia="zh-CN"/>
        </w:rPr>
        <w:t>外切的活性将探针急切降解</w:t>
      </w:r>
      <w:r>
        <w:rPr>
          <w:color w:val="000000"/>
          <w:sz w:val="21"/>
          <w:lang w:eastAsia="zh-CN"/>
        </w:rPr>
        <w:t>,</w:t>
      </w:r>
      <w:r>
        <w:rPr>
          <w:color w:val="000000"/>
          <w:sz w:val="21"/>
          <w:lang w:eastAsia="zh-CN"/>
        </w:rPr>
        <w:t>使报告荧光基团和淬灭荧光其团分离</w:t>
      </w:r>
      <w:r>
        <w:rPr>
          <w:color w:val="000000"/>
          <w:sz w:val="21"/>
          <w:lang w:eastAsia="zh-CN"/>
        </w:rPr>
        <w:t>.</w:t>
      </w:r>
      <w:r>
        <w:rPr>
          <w:color w:val="000000"/>
          <w:sz w:val="21"/>
          <w:lang w:eastAsia="zh-CN"/>
        </w:rPr>
        <w:t>从而荧光监测系统可接收</w:t>
      </w:r>
      <w:r>
        <w:rPr>
          <w:color w:val="000000"/>
          <w:sz w:val="21"/>
          <w:lang w:eastAsia="zh-CN"/>
        </w:rPr>
        <w:t xml:space="preserve"> </w:t>
      </w:r>
      <w:r>
        <w:rPr>
          <w:color w:val="000000"/>
          <w:sz w:val="21"/>
          <w:lang w:eastAsia="zh-CN"/>
        </w:rPr>
        <w:t>到荧光信号</w:t>
      </w:r>
      <w:r>
        <w:rPr>
          <w:color w:val="000000"/>
          <w:sz w:val="21"/>
          <w:lang w:eastAsia="zh-CN"/>
        </w:rPr>
        <w:t>,</w:t>
      </w:r>
      <w:r>
        <w:rPr>
          <w:color w:val="000000"/>
          <w:sz w:val="21"/>
          <w:lang w:eastAsia="zh-CN"/>
        </w:rPr>
        <w:t>实现荧光信号的累积与</w:t>
      </w:r>
      <w:r>
        <w:rPr>
          <w:color w:val="000000"/>
          <w:sz w:val="21"/>
          <w:lang w:eastAsia="zh-CN"/>
        </w:rPr>
        <w:t>PCR</w:t>
      </w:r>
      <w:r>
        <w:rPr>
          <w:color w:val="000000"/>
          <w:sz w:val="21"/>
          <w:lang w:eastAsia="zh-CN"/>
        </w:rPr>
        <w:t>产物形成完全同步。</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3.3</w:t>
      </w:r>
    </w:p>
    <w:p w:rsidR="00AC4C20" w:rsidRDefault="002254D7">
      <w:pPr>
        <w:spacing w:line="360" w:lineRule="auto"/>
        <w:ind w:firstLineChars="200" w:firstLine="420"/>
        <w:rPr>
          <w:rFonts w:eastAsia="黑体"/>
          <w:color w:val="000000"/>
          <w:sz w:val="21"/>
          <w:lang w:eastAsia="zh-CN"/>
        </w:rPr>
      </w:pPr>
      <w:r>
        <w:rPr>
          <w:rFonts w:eastAsia="黑体"/>
          <w:color w:val="000000"/>
          <w:sz w:val="21"/>
          <w:lang w:eastAsia="zh-CN"/>
        </w:rPr>
        <w:t xml:space="preserve">Ct </w:t>
      </w:r>
      <w:r>
        <w:rPr>
          <w:rFonts w:eastAsia="黑体"/>
          <w:color w:val="000000"/>
          <w:sz w:val="21"/>
          <w:lang w:eastAsia="zh-CN"/>
        </w:rPr>
        <w:t>值</w:t>
      </w:r>
      <w:r>
        <w:rPr>
          <w:rFonts w:eastAsia="黑体"/>
          <w:color w:val="000000"/>
          <w:sz w:val="21"/>
          <w:lang w:eastAsia="zh-CN"/>
        </w:rPr>
        <w:t xml:space="preserve"> cycle threshold value</w:t>
      </w:r>
    </w:p>
    <w:p w:rsidR="00AC4C20" w:rsidRDefault="002254D7">
      <w:pPr>
        <w:spacing w:line="360" w:lineRule="auto"/>
        <w:ind w:firstLine="480"/>
        <w:rPr>
          <w:color w:val="000000"/>
          <w:sz w:val="21"/>
          <w:lang w:eastAsia="zh-CN"/>
        </w:rPr>
      </w:pPr>
      <w:r>
        <w:rPr>
          <w:color w:val="000000"/>
          <w:sz w:val="21"/>
          <w:lang w:eastAsia="zh-CN"/>
        </w:rPr>
        <w:t>从基线到指数增长的拐点所对应的</w:t>
      </w:r>
      <w:r>
        <w:rPr>
          <w:color w:val="000000"/>
          <w:sz w:val="21"/>
          <w:lang w:eastAsia="zh-CN"/>
        </w:rPr>
        <w:t>PCR</w:t>
      </w:r>
      <w:r>
        <w:rPr>
          <w:color w:val="000000"/>
          <w:sz w:val="21"/>
          <w:lang w:eastAsia="zh-CN"/>
        </w:rPr>
        <w:t>反应循环次数。</w:t>
      </w:r>
    </w:p>
    <w:p w:rsidR="00AC4C20" w:rsidRDefault="00AC4C20">
      <w:pPr>
        <w:spacing w:line="360" w:lineRule="auto"/>
        <w:ind w:firstLine="480"/>
        <w:rPr>
          <w:color w:val="000000"/>
          <w:sz w:val="21"/>
          <w:lang w:eastAsia="zh-CN"/>
        </w:rPr>
      </w:pP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4  缩略语</w:t>
      </w:r>
    </w:p>
    <w:p w:rsidR="00AC4C20" w:rsidRDefault="002254D7">
      <w:pPr>
        <w:spacing w:line="360" w:lineRule="auto"/>
        <w:rPr>
          <w:color w:val="000000"/>
          <w:sz w:val="21"/>
          <w:lang w:eastAsia="zh-CN"/>
        </w:rPr>
      </w:pPr>
      <w:r>
        <w:rPr>
          <w:color w:val="000000"/>
          <w:sz w:val="21"/>
          <w:lang w:eastAsia="zh-CN"/>
        </w:rPr>
        <w:t>下列缩略语适用于本标准。</w:t>
      </w:r>
    </w:p>
    <w:p w:rsidR="00AC4C20" w:rsidRDefault="002254D7">
      <w:pPr>
        <w:spacing w:line="360" w:lineRule="auto"/>
        <w:rPr>
          <w:color w:val="000000"/>
          <w:sz w:val="21"/>
          <w:lang w:eastAsia="zh-CN"/>
        </w:rPr>
      </w:pPr>
      <w:r>
        <w:rPr>
          <w:color w:val="000000"/>
          <w:sz w:val="21"/>
          <w:lang w:eastAsia="zh-CN"/>
        </w:rPr>
        <w:t xml:space="preserve">RNA </w:t>
      </w:r>
      <w:r>
        <w:rPr>
          <w:rFonts w:hint="eastAsia"/>
          <w:color w:val="000000"/>
          <w:sz w:val="21"/>
          <w:lang w:eastAsia="zh-CN"/>
        </w:rPr>
        <w:t>：核糖核酸</w:t>
      </w:r>
      <w:r>
        <w:rPr>
          <w:color w:val="000000"/>
          <w:sz w:val="21"/>
          <w:lang w:eastAsia="zh-CN"/>
        </w:rPr>
        <w:t>(ribonucleic acid)</w:t>
      </w:r>
    </w:p>
    <w:p w:rsidR="00AC4C20" w:rsidRDefault="002254D7">
      <w:pPr>
        <w:spacing w:line="360" w:lineRule="auto"/>
        <w:rPr>
          <w:color w:val="000000"/>
          <w:sz w:val="21"/>
          <w:lang w:eastAsia="zh-CN"/>
        </w:rPr>
      </w:pPr>
      <w:r>
        <w:rPr>
          <w:color w:val="000000"/>
          <w:sz w:val="21"/>
          <w:lang w:eastAsia="zh-CN"/>
        </w:rPr>
        <w:t>FAM</w:t>
      </w:r>
      <w:r>
        <w:rPr>
          <w:rFonts w:hint="eastAsia"/>
          <w:color w:val="000000"/>
          <w:sz w:val="21"/>
          <w:lang w:eastAsia="zh-CN"/>
        </w:rPr>
        <w:t>：</w:t>
      </w:r>
      <w:r>
        <w:rPr>
          <w:color w:val="000000"/>
          <w:sz w:val="21"/>
          <w:lang w:eastAsia="zh-CN"/>
        </w:rPr>
        <w:t>6</w:t>
      </w:r>
      <w:r>
        <w:rPr>
          <w:rFonts w:hint="eastAsia"/>
          <w:color w:val="000000"/>
          <w:sz w:val="21"/>
          <w:lang w:eastAsia="zh-CN"/>
        </w:rPr>
        <w:t>-</w:t>
      </w:r>
      <w:r>
        <w:rPr>
          <w:rFonts w:hint="eastAsia"/>
          <w:color w:val="000000"/>
          <w:sz w:val="21"/>
          <w:lang w:eastAsia="zh-CN"/>
        </w:rPr>
        <w:t>羧基荧光素</w:t>
      </w:r>
      <w:r>
        <w:rPr>
          <w:color w:val="000000"/>
          <w:sz w:val="21"/>
          <w:lang w:eastAsia="zh-CN"/>
        </w:rPr>
        <w:t>(6</w:t>
      </w:r>
      <w:r>
        <w:rPr>
          <w:rFonts w:hint="eastAsia"/>
          <w:color w:val="000000"/>
          <w:sz w:val="21"/>
          <w:lang w:eastAsia="zh-CN"/>
        </w:rPr>
        <w:t>-</w:t>
      </w:r>
      <w:r>
        <w:rPr>
          <w:color w:val="000000"/>
          <w:sz w:val="21"/>
          <w:lang w:eastAsia="zh-CN"/>
        </w:rPr>
        <w:t>carboxy fluorescein)</w:t>
      </w:r>
    </w:p>
    <w:p w:rsidR="00AC4C20" w:rsidRDefault="002254D7">
      <w:pPr>
        <w:spacing w:line="360" w:lineRule="auto"/>
        <w:rPr>
          <w:color w:val="000000"/>
          <w:sz w:val="21"/>
          <w:lang w:eastAsia="zh-CN"/>
        </w:rPr>
      </w:pPr>
      <w:r>
        <w:rPr>
          <w:rFonts w:hint="eastAsia"/>
          <w:color w:val="000000"/>
          <w:sz w:val="21"/>
          <w:lang w:eastAsia="zh-CN"/>
        </w:rPr>
        <w:t>MGB</w:t>
      </w:r>
      <w:r>
        <w:rPr>
          <w:rFonts w:hint="eastAsia"/>
          <w:color w:val="000000"/>
          <w:sz w:val="21"/>
          <w:lang w:eastAsia="zh-CN"/>
        </w:rPr>
        <w:t>：小沟结合物</w:t>
      </w:r>
      <w:r>
        <w:rPr>
          <w:color w:val="000000"/>
          <w:sz w:val="21"/>
          <w:lang w:eastAsia="zh-CN"/>
        </w:rPr>
        <w:t>(</w:t>
      </w:r>
      <w:r>
        <w:rPr>
          <w:rFonts w:hint="eastAsia"/>
          <w:color w:val="000000"/>
          <w:sz w:val="21"/>
          <w:lang w:eastAsia="zh-CN"/>
        </w:rPr>
        <w:t>Minor Groove Binder</w:t>
      </w:r>
      <w:r>
        <w:rPr>
          <w:color w:val="000000"/>
          <w:sz w:val="21"/>
          <w:lang w:eastAsia="zh-CN"/>
        </w:rPr>
        <w:t>)</w:t>
      </w:r>
    </w:p>
    <w:p w:rsidR="00AC4C20" w:rsidRDefault="002254D7">
      <w:pPr>
        <w:spacing w:line="360" w:lineRule="auto"/>
        <w:rPr>
          <w:color w:val="000000"/>
          <w:sz w:val="21"/>
          <w:lang w:eastAsia="zh-CN"/>
        </w:rPr>
      </w:pPr>
      <w:r>
        <w:rPr>
          <w:color w:val="000000"/>
          <w:sz w:val="21"/>
          <w:lang w:eastAsia="zh-CN"/>
        </w:rPr>
        <w:t xml:space="preserve">PBS </w:t>
      </w:r>
      <w:r>
        <w:rPr>
          <w:rFonts w:hint="eastAsia"/>
          <w:color w:val="000000"/>
          <w:sz w:val="21"/>
          <w:lang w:eastAsia="zh-CN"/>
        </w:rPr>
        <w:t>磷酸盐缓冲液</w:t>
      </w:r>
      <w:r>
        <w:rPr>
          <w:color w:val="000000"/>
          <w:sz w:val="21"/>
          <w:lang w:eastAsia="zh-CN"/>
        </w:rPr>
        <w:t xml:space="preserve"> phosphate buffered saline</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5  </w:t>
      </w:r>
      <w:r>
        <w:rPr>
          <w:rFonts w:ascii="黑体" w:eastAsia="黑体" w:hAnsi="黑体" w:cs="黑体"/>
          <w:color w:val="000000"/>
          <w:sz w:val="21"/>
          <w:lang w:eastAsia="zh-CN"/>
        </w:rPr>
        <w:t>主要设备和材料</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5.1 </w:t>
      </w:r>
      <w:r>
        <w:rPr>
          <w:color w:val="000000"/>
          <w:sz w:val="21"/>
          <w:lang w:eastAsia="zh-CN"/>
        </w:rPr>
        <w:t>实时荧光</w:t>
      </w:r>
      <w:r>
        <w:rPr>
          <w:color w:val="000000"/>
          <w:sz w:val="21"/>
          <w:lang w:eastAsia="zh-CN"/>
        </w:rPr>
        <w:t>PCR</w:t>
      </w:r>
      <w:r>
        <w:rPr>
          <w:color w:val="000000"/>
          <w:sz w:val="21"/>
          <w:lang w:eastAsia="zh-CN"/>
        </w:rPr>
        <w:t>仪。</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5.2 </w:t>
      </w:r>
      <w:r>
        <w:rPr>
          <w:color w:val="000000"/>
          <w:sz w:val="21"/>
          <w:lang w:eastAsia="zh-CN"/>
        </w:rPr>
        <w:t>台式离心机。</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5.3 </w:t>
      </w:r>
      <w:r>
        <w:rPr>
          <w:color w:val="000000"/>
          <w:sz w:val="21"/>
          <w:lang w:eastAsia="zh-CN"/>
        </w:rPr>
        <w:t>涡旋振荡器。</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5.4 </w:t>
      </w:r>
      <w:r>
        <w:rPr>
          <w:color w:val="000000"/>
          <w:sz w:val="21"/>
          <w:lang w:eastAsia="zh-CN"/>
        </w:rPr>
        <w:t>组织匀浆器或手持式均质器。</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5.5 </w:t>
      </w:r>
      <w:r>
        <w:rPr>
          <w:color w:val="000000"/>
          <w:sz w:val="21"/>
          <w:lang w:eastAsia="zh-CN"/>
        </w:rPr>
        <w:t>生物安全柜。</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5.6 </w:t>
      </w:r>
      <w:r>
        <w:rPr>
          <w:color w:val="000000"/>
          <w:sz w:val="21"/>
          <w:lang w:eastAsia="zh-CN"/>
        </w:rPr>
        <w:t>PCR</w:t>
      </w:r>
      <w:r>
        <w:rPr>
          <w:color w:val="000000"/>
          <w:sz w:val="21"/>
          <w:lang w:eastAsia="zh-CN"/>
        </w:rPr>
        <w:t>工作台。</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5.7 -80℃冰箱，-20℃冰箱，2〜8℃冰箱。</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5.8 </w:t>
      </w:r>
      <w:r>
        <w:rPr>
          <w:color w:val="000000"/>
          <w:sz w:val="21"/>
          <w:lang w:eastAsia="zh-CN"/>
        </w:rPr>
        <w:t>微量可调移液器：</w:t>
      </w:r>
      <w:r>
        <w:rPr>
          <w:color w:val="000000"/>
          <w:sz w:val="21"/>
          <w:lang w:eastAsia="zh-CN"/>
        </w:rPr>
        <w:t>10µL</w:t>
      </w:r>
      <w:r>
        <w:rPr>
          <w:color w:val="000000"/>
          <w:sz w:val="21"/>
          <w:lang w:eastAsia="zh-CN"/>
        </w:rPr>
        <w:t>、</w:t>
      </w:r>
      <w:r>
        <w:rPr>
          <w:color w:val="000000"/>
          <w:sz w:val="21"/>
          <w:lang w:eastAsia="zh-CN"/>
        </w:rPr>
        <w:t xml:space="preserve">20µL </w:t>
      </w:r>
      <w:r>
        <w:rPr>
          <w:color w:val="000000"/>
          <w:sz w:val="21"/>
          <w:lang w:eastAsia="zh-CN"/>
        </w:rPr>
        <w:t>、</w:t>
      </w:r>
      <w:r>
        <w:rPr>
          <w:color w:val="000000"/>
          <w:sz w:val="21"/>
          <w:lang w:eastAsia="zh-CN"/>
        </w:rPr>
        <w:t xml:space="preserve">100µL </w:t>
      </w:r>
      <w:r>
        <w:rPr>
          <w:color w:val="000000"/>
          <w:sz w:val="21"/>
          <w:lang w:eastAsia="zh-CN"/>
        </w:rPr>
        <w:t>、</w:t>
      </w:r>
      <w:r>
        <w:rPr>
          <w:color w:val="000000"/>
          <w:sz w:val="21"/>
          <w:lang w:eastAsia="zh-CN"/>
        </w:rPr>
        <w:t xml:space="preserve">200µL </w:t>
      </w:r>
      <w:r>
        <w:rPr>
          <w:color w:val="000000"/>
          <w:sz w:val="21"/>
          <w:lang w:eastAsia="zh-CN"/>
        </w:rPr>
        <w:t>、</w:t>
      </w:r>
      <w:r>
        <w:rPr>
          <w:color w:val="000000"/>
          <w:sz w:val="21"/>
          <w:lang w:eastAsia="zh-CN"/>
        </w:rPr>
        <w:t>1000µL</w:t>
      </w:r>
      <w:r>
        <w:rPr>
          <w:color w:val="000000"/>
          <w:sz w:val="21"/>
          <w:lang w:eastAsia="zh-CN"/>
        </w:rPr>
        <w:t>。</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5.9 </w:t>
      </w:r>
      <w:r>
        <w:rPr>
          <w:color w:val="000000"/>
          <w:sz w:val="21"/>
          <w:lang w:eastAsia="zh-CN"/>
        </w:rPr>
        <w:t>无</w:t>
      </w:r>
      <w:r>
        <w:rPr>
          <w:color w:val="000000"/>
          <w:sz w:val="21"/>
          <w:lang w:eastAsia="zh-CN"/>
        </w:rPr>
        <w:t>RNase</w:t>
      </w:r>
      <w:r>
        <w:rPr>
          <w:color w:val="000000"/>
          <w:sz w:val="21"/>
          <w:lang w:eastAsia="zh-CN"/>
        </w:rPr>
        <w:t>和</w:t>
      </w:r>
      <w:r>
        <w:rPr>
          <w:color w:val="000000"/>
          <w:sz w:val="21"/>
          <w:lang w:eastAsia="zh-CN"/>
        </w:rPr>
        <w:t xml:space="preserve">DNase </w:t>
      </w:r>
      <w:r>
        <w:rPr>
          <w:color w:val="000000"/>
          <w:sz w:val="21"/>
          <w:lang w:eastAsia="zh-CN"/>
        </w:rPr>
        <w:t>污染的离心管</w:t>
      </w:r>
      <w:r>
        <w:rPr>
          <w:color w:val="000000"/>
          <w:sz w:val="21"/>
          <w:lang w:eastAsia="zh-CN"/>
        </w:rPr>
        <w:t>(1.5 mL</w:t>
      </w:r>
      <w:r>
        <w:rPr>
          <w:color w:val="000000"/>
          <w:sz w:val="21"/>
          <w:lang w:eastAsia="zh-CN"/>
        </w:rPr>
        <w:t>，</w:t>
      </w:r>
      <w:r>
        <w:rPr>
          <w:color w:val="000000"/>
          <w:sz w:val="21"/>
          <w:lang w:eastAsia="zh-CN"/>
        </w:rPr>
        <w:t xml:space="preserve">2 mL), </w:t>
      </w:r>
      <w:r>
        <w:rPr>
          <w:color w:val="000000"/>
          <w:sz w:val="21"/>
          <w:lang w:eastAsia="zh-CN"/>
        </w:rPr>
        <w:t>无</w:t>
      </w:r>
      <w:r>
        <w:rPr>
          <w:color w:val="000000"/>
          <w:sz w:val="21"/>
          <w:lang w:eastAsia="zh-CN"/>
        </w:rPr>
        <w:t>RNase</w:t>
      </w:r>
      <w:r>
        <w:rPr>
          <w:color w:val="000000"/>
          <w:sz w:val="21"/>
          <w:lang w:eastAsia="zh-CN"/>
        </w:rPr>
        <w:t>和</w:t>
      </w:r>
      <w:r>
        <w:rPr>
          <w:color w:val="000000"/>
          <w:sz w:val="21"/>
          <w:lang w:eastAsia="zh-CN"/>
        </w:rPr>
        <w:t>DNase</w:t>
      </w:r>
      <w:r>
        <w:rPr>
          <w:color w:val="000000"/>
          <w:sz w:val="21"/>
          <w:lang w:eastAsia="zh-CN"/>
        </w:rPr>
        <w:t>污染的吸头及</w:t>
      </w:r>
      <w:r>
        <w:rPr>
          <w:color w:val="000000"/>
          <w:sz w:val="21"/>
          <w:lang w:eastAsia="zh-CN"/>
        </w:rPr>
        <w:t xml:space="preserve">PCR </w:t>
      </w:r>
      <w:r>
        <w:rPr>
          <w:color w:val="000000"/>
          <w:sz w:val="21"/>
          <w:lang w:eastAsia="zh-CN"/>
        </w:rPr>
        <w:t>扩增反应管。</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5.10 </w:t>
      </w:r>
      <w:r>
        <w:rPr>
          <w:color w:val="000000"/>
          <w:sz w:val="21"/>
          <w:lang w:eastAsia="zh-CN"/>
        </w:rPr>
        <w:t>采样工具：棉拭子、剪刀、镊子等。</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6  </w:t>
      </w:r>
      <w:r>
        <w:rPr>
          <w:rFonts w:ascii="黑体" w:eastAsia="黑体" w:hAnsi="黑体" w:cs="黑体"/>
          <w:color w:val="000000"/>
          <w:sz w:val="21"/>
          <w:lang w:eastAsia="zh-CN"/>
        </w:rPr>
        <w:t>试剂</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6.1</w:t>
      </w:r>
      <w:r>
        <w:rPr>
          <w:color w:val="000000"/>
          <w:sz w:val="21"/>
          <w:lang w:eastAsia="zh-CN"/>
        </w:rPr>
        <w:t xml:space="preserve"> </w:t>
      </w:r>
      <w:r>
        <w:rPr>
          <w:color w:val="000000"/>
          <w:sz w:val="21"/>
          <w:lang w:eastAsia="zh-CN"/>
        </w:rPr>
        <w:t>抽提试剂</w:t>
      </w:r>
      <w:r>
        <w:rPr>
          <w:color w:val="000000"/>
          <w:sz w:val="21"/>
          <w:lang w:eastAsia="zh-CN"/>
        </w:rPr>
        <w:t>:</w:t>
      </w:r>
      <w:r>
        <w:rPr>
          <w:color w:val="000000"/>
          <w:sz w:val="21"/>
          <w:lang w:eastAsia="zh-CN"/>
        </w:rPr>
        <w:t>基因组提取试剂盒或其他等效产品。</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6.2 </w:t>
      </w:r>
      <w:r>
        <w:rPr>
          <w:color w:val="000000"/>
          <w:sz w:val="21"/>
          <w:lang w:eastAsia="zh-CN"/>
        </w:rPr>
        <w:t>无水乙醇。</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6.3 </w:t>
      </w:r>
      <w:r>
        <w:rPr>
          <w:color w:val="000000"/>
          <w:sz w:val="21"/>
          <w:lang w:eastAsia="zh-CN"/>
        </w:rPr>
        <w:t>实时荧光</w:t>
      </w:r>
      <w:r>
        <w:rPr>
          <w:color w:val="000000"/>
          <w:sz w:val="21"/>
          <w:lang w:eastAsia="zh-CN"/>
        </w:rPr>
        <w:t>PCR</w:t>
      </w:r>
      <w:r>
        <w:rPr>
          <w:color w:val="000000"/>
          <w:sz w:val="21"/>
          <w:lang w:eastAsia="zh-CN"/>
        </w:rPr>
        <w:t>试剂：</w:t>
      </w:r>
      <w:r>
        <w:rPr>
          <w:color w:val="000000"/>
          <w:sz w:val="21"/>
          <w:lang w:eastAsia="zh-CN"/>
        </w:rPr>
        <w:t>GoTaq Probe qPCR Master Mix</w:t>
      </w:r>
      <w:r>
        <w:rPr>
          <w:color w:val="000000"/>
          <w:sz w:val="21"/>
          <w:lang w:eastAsia="zh-CN"/>
        </w:rPr>
        <w:t>或其他等效产品。</w:t>
      </w:r>
    </w:p>
    <w:p w:rsidR="00AC4C20" w:rsidRDefault="002254D7">
      <w:pPr>
        <w:spacing w:line="360" w:lineRule="auto"/>
        <w:rPr>
          <w:color w:val="000000"/>
          <w:sz w:val="21"/>
          <w:lang w:eastAsia="zh-CN"/>
        </w:rPr>
      </w:pPr>
      <w:r>
        <w:rPr>
          <w:rFonts w:ascii="黑体" w:eastAsia="黑体" w:hAnsi="黑体" w:cs="黑体" w:hint="eastAsia"/>
          <w:color w:val="000000"/>
          <w:sz w:val="21"/>
          <w:lang w:eastAsia="zh-CN"/>
        </w:rPr>
        <w:t xml:space="preserve">6.4 </w:t>
      </w:r>
      <w:r>
        <w:rPr>
          <w:color w:val="000000"/>
          <w:sz w:val="21"/>
          <w:lang w:eastAsia="zh-CN"/>
        </w:rPr>
        <w:t>引物和探针：根据表</w:t>
      </w:r>
      <w:r>
        <w:rPr>
          <w:color w:val="000000"/>
          <w:sz w:val="21"/>
          <w:lang w:eastAsia="zh-CN"/>
        </w:rPr>
        <w:t>1</w:t>
      </w:r>
      <w:r>
        <w:rPr>
          <w:color w:val="000000"/>
          <w:sz w:val="21"/>
          <w:lang w:eastAsia="zh-CN"/>
        </w:rPr>
        <w:t>的序列合成实时荧光</w:t>
      </w:r>
      <w:r>
        <w:rPr>
          <w:color w:val="000000"/>
          <w:sz w:val="21"/>
          <w:lang w:eastAsia="zh-CN"/>
        </w:rPr>
        <w:t>PCR</w:t>
      </w:r>
      <w:r>
        <w:rPr>
          <w:color w:val="000000"/>
          <w:sz w:val="21"/>
          <w:lang w:eastAsia="zh-CN"/>
        </w:rPr>
        <w:t>引物及探针，引物和探针加无</w:t>
      </w:r>
      <w:r>
        <w:rPr>
          <w:color w:val="000000"/>
          <w:sz w:val="21"/>
          <w:lang w:eastAsia="zh-CN"/>
        </w:rPr>
        <w:t>RNase</w:t>
      </w:r>
      <w:r>
        <w:rPr>
          <w:color w:val="000000"/>
          <w:sz w:val="21"/>
          <w:lang w:eastAsia="zh-CN"/>
        </w:rPr>
        <w:t>去离子水配制成</w:t>
      </w:r>
      <w:r>
        <w:rPr>
          <w:color w:val="000000"/>
          <w:sz w:val="21"/>
          <w:lang w:eastAsia="zh-CN"/>
        </w:rPr>
        <w:t>10mol/L</w:t>
      </w:r>
      <w:r>
        <w:rPr>
          <w:color w:val="000000"/>
          <w:sz w:val="21"/>
          <w:lang w:eastAsia="zh-CN"/>
        </w:rPr>
        <w:t>储备液，</w:t>
      </w:r>
      <w:r>
        <w:rPr>
          <w:color w:val="000000"/>
          <w:sz w:val="21"/>
          <w:lang w:eastAsia="zh-CN"/>
        </w:rPr>
        <w:t>-20℃</w:t>
      </w:r>
      <w:r>
        <w:rPr>
          <w:color w:val="000000"/>
          <w:sz w:val="21"/>
          <w:lang w:eastAsia="zh-CN"/>
        </w:rPr>
        <w:t>保存。</w:t>
      </w:r>
    </w:p>
    <w:p w:rsidR="00AC4C20" w:rsidRDefault="002254D7">
      <w:pPr>
        <w:spacing w:line="360" w:lineRule="auto"/>
        <w:jc w:val="center"/>
        <w:rPr>
          <w:rFonts w:ascii="黑体" w:hAnsi="黑体" w:cs="黑体"/>
          <w:color w:val="000000"/>
          <w:sz w:val="21"/>
          <w:lang w:eastAsia="zh-CN"/>
        </w:rPr>
      </w:pPr>
      <w:r>
        <w:rPr>
          <w:rFonts w:ascii="宋体" w:hAnsi="宋体" w:cs="宋体" w:hint="eastAsia"/>
          <w:color w:val="000000"/>
          <w:sz w:val="15"/>
          <w:szCs w:val="15"/>
          <w:lang w:val="zh-CN" w:eastAsia="zh-CN" w:bidi="zh-CN"/>
        </w:rPr>
        <w:t>表</w:t>
      </w:r>
      <w:r>
        <w:rPr>
          <w:rFonts w:hint="eastAsia"/>
          <w:b/>
          <w:bCs/>
          <w:color w:val="000000"/>
          <w:sz w:val="17"/>
          <w:szCs w:val="17"/>
          <w:lang w:val="zh-CN" w:eastAsia="zh-CN" w:bidi="zh-CN"/>
        </w:rPr>
        <w:t>1</w:t>
      </w:r>
      <w:r>
        <w:rPr>
          <w:rFonts w:ascii="宋体" w:hAnsi="宋体" w:cs="宋体" w:hint="eastAsia"/>
          <w:color w:val="000000"/>
          <w:sz w:val="15"/>
          <w:szCs w:val="15"/>
          <w:lang w:val="zh-CN" w:eastAsia="zh-CN" w:bidi="zh-CN"/>
        </w:rPr>
        <w:t>实时荧光</w:t>
      </w:r>
      <w:r>
        <w:rPr>
          <w:rFonts w:ascii="宋体" w:hAnsi="宋体" w:cs="宋体"/>
          <w:color w:val="000000"/>
          <w:sz w:val="15"/>
          <w:szCs w:val="15"/>
          <w:lang w:val="zh-CN" w:eastAsia="zh-CN" w:bidi="zh-CN"/>
        </w:rPr>
        <w:t>RT-PCR</w:t>
      </w:r>
      <w:r>
        <w:rPr>
          <w:rFonts w:ascii="宋体" w:hAnsi="宋体" w:cs="宋体" w:hint="eastAsia"/>
          <w:color w:val="000000"/>
          <w:sz w:val="15"/>
          <w:szCs w:val="15"/>
          <w:lang w:val="zh-CN" w:eastAsia="zh-CN" w:bidi="zh-CN"/>
        </w:rPr>
        <w:t>扩增引物和探针</w:t>
      </w:r>
    </w:p>
    <w:tbl>
      <w:tblPr>
        <w:tblW w:w="0" w:type="auto"/>
        <w:jc w:val="center"/>
        <w:tblLayout w:type="fixed"/>
        <w:tblCellMar>
          <w:left w:w="10" w:type="dxa"/>
          <w:right w:w="10" w:type="dxa"/>
        </w:tblCellMar>
        <w:tblLook w:val="04A0" w:firstRow="1" w:lastRow="0" w:firstColumn="1" w:lastColumn="0" w:noHBand="0" w:noVBand="1"/>
      </w:tblPr>
      <w:tblGrid>
        <w:gridCol w:w="1968"/>
        <w:gridCol w:w="941"/>
        <w:gridCol w:w="3475"/>
        <w:gridCol w:w="1776"/>
      </w:tblGrid>
      <w:tr w:rsidR="00AC4C20">
        <w:trPr>
          <w:trHeight w:hRule="exact" w:val="278"/>
          <w:jc w:val="center"/>
        </w:trPr>
        <w:tc>
          <w:tcPr>
            <w:tcW w:w="1968" w:type="dxa"/>
            <w:tcBorders>
              <w:top w:val="single" w:sz="4" w:space="0" w:color="auto"/>
            </w:tcBorders>
            <w:shd w:val="clear" w:color="auto" w:fill="auto"/>
            <w:vAlign w:val="bottom"/>
          </w:tcPr>
          <w:p w:rsidR="00AC4C20" w:rsidRDefault="002254D7">
            <w:pPr>
              <w:pStyle w:val="afa"/>
              <w:spacing w:line="240" w:lineRule="auto"/>
              <w:ind w:firstLine="320"/>
              <w:rPr>
                <w:sz w:val="15"/>
                <w:szCs w:val="15"/>
              </w:rPr>
            </w:pPr>
            <w:r>
              <w:rPr>
                <w:rFonts w:hint="eastAsia"/>
                <w:color w:val="000000"/>
                <w:sz w:val="15"/>
                <w:szCs w:val="15"/>
                <w:lang w:val="zh-CN" w:bidi="zh-CN"/>
              </w:rPr>
              <w:t>引物和探针名称</w:t>
            </w:r>
          </w:p>
        </w:tc>
        <w:tc>
          <w:tcPr>
            <w:tcW w:w="941" w:type="dxa"/>
            <w:tcBorders>
              <w:top w:val="single" w:sz="4" w:space="0" w:color="auto"/>
            </w:tcBorders>
            <w:shd w:val="clear" w:color="auto" w:fill="auto"/>
          </w:tcPr>
          <w:p w:rsidR="00AC4C20" w:rsidRDefault="00AC4C20">
            <w:pPr>
              <w:rPr>
                <w:sz w:val="10"/>
                <w:szCs w:val="10"/>
              </w:rPr>
            </w:pPr>
          </w:p>
        </w:tc>
        <w:tc>
          <w:tcPr>
            <w:tcW w:w="3475" w:type="dxa"/>
            <w:tcBorders>
              <w:top w:val="single" w:sz="4" w:space="0" w:color="auto"/>
            </w:tcBorders>
            <w:shd w:val="clear" w:color="auto" w:fill="auto"/>
            <w:vAlign w:val="bottom"/>
          </w:tcPr>
          <w:p w:rsidR="00AC4C20" w:rsidRDefault="002254D7">
            <w:pPr>
              <w:pStyle w:val="afa"/>
              <w:spacing w:line="240" w:lineRule="auto"/>
              <w:ind w:left="1100" w:firstLine="0"/>
              <w:rPr>
                <w:sz w:val="15"/>
                <w:szCs w:val="15"/>
              </w:rPr>
            </w:pPr>
            <w:r>
              <w:rPr>
                <w:rFonts w:hint="eastAsia"/>
                <w:color w:val="000000"/>
                <w:sz w:val="15"/>
                <w:szCs w:val="15"/>
                <w:lang w:val="zh-CN" w:bidi="zh-CN"/>
              </w:rPr>
              <w:t>引物和探针序列</w:t>
            </w:r>
            <w:r>
              <w:rPr>
                <w:color w:val="000000"/>
                <w:sz w:val="15"/>
                <w:szCs w:val="15"/>
                <w:lang w:val="zh-CN" w:bidi="zh-CN"/>
              </w:rPr>
              <w:t>(</w:t>
            </w:r>
            <w:r>
              <w:rPr>
                <w:rFonts w:ascii="Times New Roman" w:eastAsia="Times New Roman" w:hAnsi="Times New Roman" w:cs="Times New Roman"/>
                <w:color w:val="000000"/>
                <w:sz w:val="15"/>
                <w:szCs w:val="15"/>
                <w:lang w:val="zh-CN" w:bidi="zh-CN"/>
              </w:rPr>
              <w:t>5,-3,</w:t>
            </w:r>
            <w:r>
              <w:rPr>
                <w:color w:val="000000"/>
                <w:sz w:val="15"/>
                <w:szCs w:val="15"/>
                <w:lang w:val="zh-CN" w:bidi="zh-CN"/>
              </w:rPr>
              <w:t>)</w:t>
            </w:r>
          </w:p>
        </w:tc>
        <w:tc>
          <w:tcPr>
            <w:tcW w:w="1776" w:type="dxa"/>
            <w:tcBorders>
              <w:top w:val="single" w:sz="4" w:space="0" w:color="auto"/>
            </w:tcBorders>
            <w:shd w:val="clear" w:color="auto" w:fill="auto"/>
          </w:tcPr>
          <w:p w:rsidR="00AC4C20" w:rsidRDefault="00AC4C20">
            <w:pPr>
              <w:rPr>
                <w:sz w:val="10"/>
                <w:szCs w:val="10"/>
              </w:rPr>
            </w:pPr>
          </w:p>
        </w:tc>
      </w:tr>
      <w:tr w:rsidR="00AC4C20">
        <w:trPr>
          <w:trHeight w:hRule="exact" w:val="878"/>
          <w:jc w:val="center"/>
        </w:trPr>
        <w:tc>
          <w:tcPr>
            <w:tcW w:w="1968" w:type="dxa"/>
            <w:tcBorders>
              <w:top w:val="single" w:sz="4" w:space="0" w:color="auto"/>
              <w:bottom w:val="single" w:sz="4" w:space="0" w:color="auto"/>
            </w:tcBorders>
            <w:shd w:val="clear" w:color="auto" w:fill="auto"/>
            <w:vAlign w:val="bottom"/>
          </w:tcPr>
          <w:p w:rsidR="00AC4C20" w:rsidRDefault="002254D7">
            <w:pPr>
              <w:pStyle w:val="afa"/>
              <w:spacing w:line="278" w:lineRule="exact"/>
              <w:ind w:left="400" w:firstLine="0"/>
              <w:rPr>
                <w:color w:val="000000"/>
                <w:sz w:val="15"/>
                <w:szCs w:val="15"/>
                <w:lang w:val="zh-CN" w:bidi="zh-CN"/>
              </w:rPr>
            </w:pPr>
            <w:r>
              <w:rPr>
                <w:rFonts w:hint="eastAsia"/>
                <w:color w:val="000000"/>
                <w:sz w:val="15"/>
                <w:szCs w:val="15"/>
                <w:lang w:val="zh-CN" w:bidi="zh-CN"/>
              </w:rPr>
              <w:t>正向引物</w:t>
            </w:r>
            <w:r>
              <w:rPr>
                <w:color w:val="000000"/>
                <w:sz w:val="15"/>
                <w:szCs w:val="15"/>
                <w:lang w:val="zh-CN" w:bidi="zh-CN"/>
              </w:rPr>
              <w:t xml:space="preserve"> </w:t>
            </w:r>
          </w:p>
          <w:p w:rsidR="00AC4C20" w:rsidRDefault="002254D7">
            <w:pPr>
              <w:pStyle w:val="afa"/>
              <w:spacing w:line="278" w:lineRule="exact"/>
              <w:ind w:left="400" w:firstLine="0"/>
              <w:rPr>
                <w:color w:val="000000"/>
                <w:sz w:val="15"/>
                <w:szCs w:val="15"/>
                <w:lang w:val="zh-CN" w:bidi="zh-CN"/>
              </w:rPr>
            </w:pPr>
            <w:r>
              <w:rPr>
                <w:rFonts w:hint="eastAsia"/>
                <w:color w:val="000000"/>
                <w:sz w:val="15"/>
                <w:szCs w:val="15"/>
                <w:lang w:val="zh-CN" w:bidi="zh-CN"/>
              </w:rPr>
              <w:t>反向引物</w:t>
            </w:r>
          </w:p>
          <w:p w:rsidR="00AC4C20" w:rsidRDefault="002254D7">
            <w:pPr>
              <w:pStyle w:val="afa"/>
              <w:spacing w:line="278" w:lineRule="exact"/>
              <w:ind w:left="400" w:firstLine="0"/>
              <w:rPr>
                <w:sz w:val="15"/>
                <w:szCs w:val="15"/>
              </w:rPr>
            </w:pPr>
            <w:r>
              <w:rPr>
                <w:color w:val="000000"/>
                <w:sz w:val="15"/>
                <w:szCs w:val="15"/>
                <w:lang w:val="zh-CN" w:bidi="zh-CN"/>
              </w:rPr>
              <w:t xml:space="preserve"> </w:t>
            </w:r>
            <w:r>
              <w:rPr>
                <w:rFonts w:hint="eastAsia"/>
                <w:color w:val="000000"/>
                <w:sz w:val="15"/>
                <w:szCs w:val="15"/>
                <w:lang w:val="zh-CN" w:bidi="zh-CN"/>
              </w:rPr>
              <w:t>探针</w:t>
            </w:r>
          </w:p>
        </w:tc>
        <w:tc>
          <w:tcPr>
            <w:tcW w:w="941" w:type="dxa"/>
            <w:tcBorders>
              <w:top w:val="single" w:sz="4" w:space="0" w:color="auto"/>
              <w:bottom w:val="single" w:sz="4" w:space="0" w:color="auto"/>
            </w:tcBorders>
            <w:shd w:val="clear" w:color="auto" w:fill="auto"/>
          </w:tcPr>
          <w:p w:rsidR="00AC4C20" w:rsidRDefault="00AC4C20">
            <w:pPr>
              <w:rPr>
                <w:sz w:val="10"/>
                <w:szCs w:val="10"/>
                <w:lang w:eastAsia="zh-CN"/>
              </w:rPr>
            </w:pPr>
          </w:p>
        </w:tc>
        <w:tc>
          <w:tcPr>
            <w:tcW w:w="5251" w:type="dxa"/>
            <w:gridSpan w:val="2"/>
            <w:tcBorders>
              <w:top w:val="single" w:sz="4" w:space="0" w:color="auto"/>
              <w:bottom w:val="single" w:sz="4" w:space="0" w:color="auto"/>
            </w:tcBorders>
            <w:shd w:val="clear" w:color="auto" w:fill="auto"/>
            <w:vAlign w:val="center"/>
          </w:tcPr>
          <w:p w:rsidR="00AC4C20" w:rsidRDefault="002254D7">
            <w:pPr>
              <w:jc w:val="both"/>
              <w:rPr>
                <w:rFonts w:eastAsia="等线"/>
                <w:color w:val="000000"/>
                <w:sz w:val="15"/>
                <w:szCs w:val="15"/>
                <w:lang w:eastAsia="zh-CN" w:bidi="ar-SA"/>
              </w:rPr>
            </w:pPr>
            <w:r>
              <w:rPr>
                <w:rFonts w:eastAsia="等线"/>
                <w:color w:val="000000"/>
                <w:sz w:val="15"/>
                <w:szCs w:val="15"/>
                <w:lang w:eastAsia="zh-CN" w:bidi="ar-SA"/>
              </w:rPr>
              <w:t>TGGTCTTCTTTCTGATAAAA</w:t>
            </w:r>
          </w:p>
          <w:p w:rsidR="00AC4C20" w:rsidRDefault="00AC4C20">
            <w:pPr>
              <w:jc w:val="both"/>
              <w:rPr>
                <w:rFonts w:eastAsia="等线"/>
                <w:color w:val="000000"/>
                <w:sz w:val="15"/>
                <w:szCs w:val="15"/>
                <w:lang w:eastAsia="zh-CN" w:bidi="ar-SA"/>
              </w:rPr>
            </w:pPr>
          </w:p>
          <w:p w:rsidR="00AC4C20" w:rsidRDefault="002254D7">
            <w:pPr>
              <w:jc w:val="both"/>
              <w:rPr>
                <w:rFonts w:eastAsia="等线"/>
                <w:color w:val="000000"/>
                <w:sz w:val="15"/>
                <w:szCs w:val="15"/>
                <w:lang w:eastAsia="zh-CN" w:bidi="ar-SA"/>
              </w:rPr>
            </w:pPr>
            <w:r>
              <w:rPr>
                <w:rFonts w:eastAsia="等线"/>
                <w:color w:val="000000"/>
                <w:sz w:val="15"/>
                <w:szCs w:val="15"/>
                <w:lang w:eastAsia="zh-CN" w:bidi="ar-SA"/>
              </w:rPr>
              <w:t>TGCAGCACTTGCAAACAATAAAC</w:t>
            </w:r>
          </w:p>
          <w:p w:rsidR="00AC4C20" w:rsidRDefault="00AC4C20">
            <w:pPr>
              <w:jc w:val="both"/>
              <w:rPr>
                <w:rFonts w:eastAsia="等线"/>
                <w:color w:val="000000"/>
                <w:sz w:val="15"/>
                <w:szCs w:val="15"/>
                <w:lang w:eastAsia="zh-CN" w:bidi="ar-SA"/>
              </w:rPr>
            </w:pPr>
          </w:p>
          <w:p w:rsidR="00AC4C20" w:rsidRDefault="002254D7">
            <w:pPr>
              <w:jc w:val="both"/>
              <w:rPr>
                <w:rFonts w:eastAsia="等线"/>
                <w:color w:val="000000"/>
                <w:sz w:val="15"/>
                <w:szCs w:val="15"/>
                <w:lang w:eastAsia="zh-CN" w:bidi="ar-SA"/>
              </w:rPr>
            </w:pPr>
            <w:r>
              <w:rPr>
                <w:rFonts w:eastAsia="Times New Roman"/>
                <w:color w:val="000000"/>
                <w:sz w:val="15"/>
                <w:szCs w:val="15"/>
              </w:rPr>
              <w:t>FAM -</w:t>
            </w:r>
            <w:r>
              <w:rPr>
                <w:rFonts w:hint="eastAsia"/>
              </w:rPr>
              <w:t xml:space="preserve"> </w:t>
            </w:r>
            <w:r>
              <w:rPr>
                <w:rFonts w:eastAsia="等线"/>
                <w:color w:val="000000"/>
                <w:sz w:val="15"/>
                <w:szCs w:val="15"/>
                <w:lang w:eastAsia="zh-CN" w:bidi="ar-SA"/>
              </w:rPr>
              <w:t>AGCGGCAGAGATAGCATCTTTT</w:t>
            </w:r>
            <w:r>
              <w:rPr>
                <w:rFonts w:eastAsia="Times New Roman"/>
                <w:color w:val="000000"/>
                <w:sz w:val="15"/>
                <w:szCs w:val="15"/>
              </w:rPr>
              <w:t>–</w:t>
            </w:r>
            <w:r>
              <w:rPr>
                <w:rFonts w:hint="eastAsia"/>
                <w:color w:val="000000"/>
                <w:sz w:val="15"/>
                <w:szCs w:val="15"/>
              </w:rPr>
              <w:t>MGB</w:t>
            </w:r>
          </w:p>
        </w:tc>
      </w:tr>
    </w:tbl>
    <w:p w:rsidR="00AC4C20" w:rsidRDefault="002254D7">
      <w:pPr>
        <w:pStyle w:val="af8"/>
        <w:ind w:left="432"/>
        <w:rPr>
          <w:color w:val="000000"/>
        </w:rPr>
      </w:pPr>
      <w:r>
        <w:rPr>
          <w:rFonts w:hint="eastAsia"/>
          <w:color w:val="000000"/>
        </w:rPr>
        <w:t>注：探针也可选用具有与</w:t>
      </w:r>
      <w:r>
        <w:rPr>
          <w:rFonts w:ascii="Times New Roman" w:eastAsia="Times New Roman" w:hAnsi="Times New Roman" w:cs="Times New Roman"/>
          <w:color w:val="000000"/>
          <w:lang w:val="en-US" w:bidi="en-US"/>
        </w:rPr>
        <w:t>FAM</w:t>
      </w:r>
      <w:r>
        <w:rPr>
          <w:rFonts w:hint="eastAsia"/>
          <w:color w:val="000000"/>
        </w:rPr>
        <w:t>和</w:t>
      </w:r>
      <w:r>
        <w:rPr>
          <w:rFonts w:ascii="Times New Roman" w:eastAsia="Times New Roman" w:hAnsi="Times New Roman" w:cs="Times New Roman"/>
          <w:color w:val="000000"/>
          <w:lang w:val="en-US" w:bidi="en-US"/>
        </w:rPr>
        <w:t>BHQ-1</w:t>
      </w:r>
      <w:r>
        <w:rPr>
          <w:rFonts w:hint="eastAsia"/>
          <w:color w:val="000000"/>
        </w:rPr>
        <w:t>荧光基团相同检测效果的其他合适的荧光报告基团和荧光淬灭基团组合。</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lastRenderedPageBreak/>
        <w:t>7  样品采集</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7.1 生物安全要求</w:t>
      </w:r>
    </w:p>
    <w:p w:rsidR="00AC4C20" w:rsidRDefault="002254D7">
      <w:pPr>
        <w:pStyle w:val="1"/>
        <w:wordWrap w:val="0"/>
        <w:spacing w:before="0" w:after="0" w:line="360" w:lineRule="auto"/>
        <w:rPr>
          <w:rFonts w:ascii="Times New Roman" w:hAnsi="Times New Roman"/>
          <w:b w:val="0"/>
          <w:bCs w:val="0"/>
          <w:color w:val="000000"/>
          <w:sz w:val="33"/>
          <w:szCs w:val="33"/>
          <w:lang w:eastAsia="zh-CN"/>
        </w:rPr>
      </w:pPr>
      <w:r>
        <w:rPr>
          <w:rFonts w:ascii="Times New Roman" w:hAnsi="Times New Roman"/>
          <w:b w:val="0"/>
          <w:color w:val="000000"/>
          <w:sz w:val="21"/>
          <w:lang w:eastAsia="zh-CN"/>
        </w:rPr>
        <w:t>实验操作及处理按照</w:t>
      </w:r>
      <w:r>
        <w:rPr>
          <w:rFonts w:ascii="Times New Roman" w:hAnsi="Times New Roman"/>
          <w:b w:val="0"/>
          <w:color w:val="000000"/>
          <w:sz w:val="21"/>
          <w:lang w:eastAsia="zh-CN"/>
        </w:rPr>
        <w:t>GB 19489</w:t>
      </w:r>
      <w:r>
        <w:rPr>
          <w:rFonts w:ascii="Times New Roman" w:hAnsi="Times New Roman"/>
          <w:b w:val="0"/>
          <w:color w:val="000000"/>
          <w:sz w:val="21"/>
          <w:lang w:eastAsia="zh-CN"/>
        </w:rPr>
        <w:t>的规定，由具备相关资质的工作人员进行相应操作。</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7.2 采样及样本的处理</w:t>
      </w:r>
    </w:p>
    <w:p w:rsidR="00AC4C20" w:rsidRDefault="002254D7">
      <w:pPr>
        <w:spacing w:line="360" w:lineRule="auto"/>
        <w:rPr>
          <w:color w:val="000000"/>
          <w:sz w:val="21"/>
          <w:lang w:eastAsia="zh-CN"/>
        </w:rPr>
      </w:pPr>
      <w:r>
        <w:rPr>
          <w:rFonts w:hint="eastAsia"/>
          <w:color w:val="000000"/>
          <w:sz w:val="21"/>
          <w:lang w:eastAsia="zh-CN"/>
        </w:rPr>
        <w:t>7.2.1</w:t>
      </w:r>
      <w:r>
        <w:rPr>
          <w:rFonts w:hint="eastAsia"/>
          <w:color w:val="000000"/>
          <w:sz w:val="21"/>
          <w:lang w:eastAsia="zh-CN"/>
        </w:rPr>
        <w:t>样本采集</w:t>
      </w:r>
    </w:p>
    <w:p w:rsidR="00AC4C20" w:rsidRDefault="002254D7">
      <w:pPr>
        <w:spacing w:line="360" w:lineRule="auto"/>
        <w:ind w:firstLineChars="200" w:firstLine="420"/>
        <w:rPr>
          <w:color w:val="000000"/>
          <w:sz w:val="21"/>
          <w:lang w:eastAsia="zh-CN"/>
        </w:rPr>
      </w:pPr>
      <w:r>
        <w:rPr>
          <w:color w:val="000000"/>
          <w:sz w:val="21"/>
          <w:lang w:eastAsia="zh-CN"/>
        </w:rPr>
        <w:t>无菌采</w:t>
      </w:r>
      <w:r>
        <w:rPr>
          <w:rFonts w:hint="eastAsia"/>
          <w:color w:val="000000"/>
          <w:sz w:val="21"/>
          <w:lang w:eastAsia="zh-CN"/>
        </w:rPr>
        <w:t>结肠、回场、盲肠内容物或粪便或无菌棉拭子刮取肛门内部黏膜或病变肠道等其中一种或多种，</w:t>
      </w:r>
      <w:r>
        <w:rPr>
          <w:color w:val="000000"/>
          <w:sz w:val="21"/>
          <w:lang w:eastAsia="zh-CN"/>
        </w:rPr>
        <w:t>置于无菌离心管，加入</w:t>
      </w:r>
      <w:r>
        <w:rPr>
          <w:rFonts w:hint="eastAsia"/>
          <w:color w:val="000000"/>
          <w:sz w:val="21"/>
          <w:lang w:eastAsia="zh-CN"/>
        </w:rPr>
        <w:t>1</w:t>
      </w:r>
      <w:r>
        <w:rPr>
          <w:color w:val="000000"/>
          <w:sz w:val="21"/>
          <w:lang w:eastAsia="zh-CN"/>
        </w:rPr>
        <w:t xml:space="preserve"> mL</w:t>
      </w:r>
      <w:r>
        <w:rPr>
          <w:color w:val="000000"/>
          <w:sz w:val="21"/>
          <w:lang w:eastAsia="zh-CN"/>
        </w:rPr>
        <w:t>灭菌</w:t>
      </w:r>
      <w:r>
        <w:rPr>
          <w:color w:val="000000"/>
          <w:sz w:val="21"/>
          <w:lang w:eastAsia="zh-CN"/>
        </w:rPr>
        <w:t>PBS</w:t>
      </w:r>
      <w:r>
        <w:rPr>
          <w:rFonts w:hint="eastAsia"/>
          <w:color w:val="000000"/>
          <w:sz w:val="21"/>
          <w:lang w:eastAsia="zh-CN"/>
        </w:rPr>
        <w:t>冻存备用。</w:t>
      </w:r>
    </w:p>
    <w:p w:rsidR="00AC4C20" w:rsidRDefault="002254D7">
      <w:pPr>
        <w:spacing w:line="360" w:lineRule="auto"/>
        <w:rPr>
          <w:color w:val="000000"/>
          <w:sz w:val="21"/>
          <w:lang w:eastAsia="zh-CN"/>
        </w:rPr>
      </w:pPr>
      <w:r>
        <w:rPr>
          <w:color w:val="000000"/>
          <w:sz w:val="21"/>
          <w:lang w:eastAsia="zh-CN"/>
        </w:rPr>
        <w:t>7.2.2</w:t>
      </w:r>
      <w:r>
        <w:rPr>
          <w:color w:val="000000"/>
          <w:sz w:val="21"/>
          <w:lang w:eastAsia="zh-CN"/>
        </w:rPr>
        <w:t>制备</w:t>
      </w:r>
    </w:p>
    <w:p w:rsidR="00AC4C20" w:rsidRDefault="002254D7">
      <w:pPr>
        <w:spacing w:line="360" w:lineRule="auto"/>
        <w:rPr>
          <w:color w:val="000000"/>
          <w:sz w:val="21"/>
          <w:lang w:eastAsia="zh-CN"/>
        </w:rPr>
      </w:pPr>
      <w:r>
        <w:rPr>
          <w:color w:val="000000"/>
          <w:sz w:val="21"/>
          <w:lang w:eastAsia="zh-CN"/>
        </w:rPr>
        <w:t>7.2.2.1</w:t>
      </w:r>
      <w:r>
        <w:rPr>
          <w:color w:val="000000"/>
          <w:sz w:val="21"/>
          <w:lang w:eastAsia="zh-CN"/>
        </w:rPr>
        <w:t>样品制备</w:t>
      </w:r>
    </w:p>
    <w:p w:rsidR="00AC4C20" w:rsidRDefault="002254D7">
      <w:pPr>
        <w:spacing w:line="360" w:lineRule="auto"/>
        <w:ind w:firstLineChars="200" w:firstLine="420"/>
        <w:rPr>
          <w:color w:val="000000"/>
          <w:sz w:val="21"/>
          <w:szCs w:val="21"/>
          <w:lang w:eastAsia="zh-CN"/>
        </w:rPr>
      </w:pPr>
      <w:r>
        <w:rPr>
          <w:color w:val="000000"/>
          <w:sz w:val="21"/>
          <w:szCs w:val="21"/>
          <w:lang w:eastAsia="zh-CN"/>
        </w:rPr>
        <w:t>采取病猪新鲜粪便；或无菌棉拭子刮擦肛门内部黏膜后浸入</w:t>
      </w:r>
      <w:r>
        <w:rPr>
          <w:color w:val="000000"/>
          <w:sz w:val="21"/>
          <w:szCs w:val="21"/>
          <w:lang w:eastAsia="zh-CN"/>
        </w:rPr>
        <w:t>1ml~2ml</w:t>
      </w:r>
      <w:r>
        <w:rPr>
          <w:color w:val="000000"/>
          <w:sz w:val="21"/>
          <w:szCs w:val="21"/>
          <w:lang w:eastAsia="zh-CN"/>
        </w:rPr>
        <w:t>的</w:t>
      </w:r>
      <w:r>
        <w:rPr>
          <w:color w:val="000000"/>
          <w:sz w:val="21"/>
          <w:szCs w:val="21"/>
          <w:lang w:eastAsia="zh-CN"/>
        </w:rPr>
        <w:t>PBS</w:t>
      </w:r>
      <w:r>
        <w:rPr>
          <w:color w:val="000000"/>
          <w:sz w:val="21"/>
          <w:szCs w:val="21"/>
          <w:lang w:eastAsia="zh-CN"/>
        </w:rPr>
        <w:t>中，或剖检病死猪，取病变肠段（回场、结肠或盲肠）分段结扎（每段</w:t>
      </w:r>
      <w:r>
        <w:rPr>
          <w:color w:val="000000"/>
          <w:sz w:val="21"/>
          <w:szCs w:val="21"/>
          <w:lang w:eastAsia="zh-CN"/>
        </w:rPr>
        <w:t>10cm</w:t>
      </w:r>
      <w:r>
        <w:rPr>
          <w:color w:val="000000"/>
          <w:sz w:val="21"/>
          <w:szCs w:val="21"/>
          <w:lang w:eastAsia="zh-CN"/>
        </w:rPr>
        <w:t>）。在低温条件下（</w:t>
      </w:r>
      <w:r>
        <w:rPr>
          <w:color w:val="000000"/>
          <w:sz w:val="21"/>
          <w:szCs w:val="21"/>
          <w:lang w:eastAsia="zh-CN"/>
        </w:rPr>
        <w:t>2°C ~8°C</w:t>
      </w:r>
      <w:r>
        <w:rPr>
          <w:color w:val="000000"/>
          <w:sz w:val="21"/>
          <w:szCs w:val="21"/>
          <w:lang w:eastAsia="zh-CN"/>
        </w:rPr>
        <w:t>）。</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7.3 </w:t>
      </w:r>
      <w:r>
        <w:rPr>
          <w:rFonts w:ascii="黑体" w:eastAsia="黑体" w:hAnsi="黑体" w:cs="黑体"/>
          <w:color w:val="000000"/>
          <w:sz w:val="21"/>
          <w:lang w:eastAsia="zh-CN"/>
        </w:rPr>
        <w:t>样本的存放</w:t>
      </w:r>
    </w:p>
    <w:p w:rsidR="00AC4C20" w:rsidRDefault="002254D7">
      <w:pPr>
        <w:spacing w:line="360" w:lineRule="auto"/>
        <w:rPr>
          <w:color w:val="000000"/>
          <w:sz w:val="21"/>
          <w:lang w:eastAsia="zh-CN"/>
        </w:rPr>
      </w:pPr>
      <w:r>
        <w:rPr>
          <w:rFonts w:hint="eastAsia"/>
          <w:color w:val="000000"/>
          <w:sz w:val="21"/>
          <w:lang w:eastAsia="zh-CN"/>
        </w:rPr>
        <w:t xml:space="preserve">    </w:t>
      </w:r>
      <w:r>
        <w:rPr>
          <w:color w:val="000000"/>
          <w:sz w:val="21"/>
          <w:lang w:eastAsia="zh-CN"/>
        </w:rPr>
        <w:t>采集或处理的样本在</w:t>
      </w:r>
      <w:r>
        <w:rPr>
          <w:color w:val="000000"/>
          <w:sz w:val="21"/>
          <w:lang w:eastAsia="zh-CN"/>
        </w:rPr>
        <w:t>2</w:t>
      </w:r>
      <w:r>
        <w:rPr>
          <w:rFonts w:hint="eastAsia"/>
          <w:color w:val="000000"/>
          <w:sz w:val="21"/>
          <w:lang w:eastAsia="zh-CN"/>
        </w:rPr>
        <w:t>〜</w:t>
      </w:r>
      <w:r>
        <w:rPr>
          <w:color w:val="000000"/>
          <w:sz w:val="21"/>
          <w:lang w:eastAsia="zh-CN"/>
        </w:rPr>
        <w:t>8</w:t>
      </w:r>
      <w:r>
        <w:rPr>
          <w:rFonts w:ascii="宋体" w:hAnsi="宋体" w:hint="eastAsia"/>
          <w:color w:val="000000"/>
          <w:sz w:val="21"/>
          <w:lang w:eastAsia="zh-CN"/>
        </w:rPr>
        <w:t>℃</w:t>
      </w:r>
      <w:r>
        <w:rPr>
          <w:color w:val="000000"/>
          <w:sz w:val="21"/>
          <w:lang w:eastAsia="zh-CN"/>
        </w:rPr>
        <w:t>条件下保存应不超过</w:t>
      </w:r>
      <w:r>
        <w:rPr>
          <w:color w:val="000000"/>
          <w:sz w:val="21"/>
          <w:lang w:eastAsia="zh-CN"/>
        </w:rPr>
        <w:t>24 h</w:t>
      </w:r>
      <w:r>
        <w:rPr>
          <w:rFonts w:hint="eastAsia"/>
          <w:color w:val="000000"/>
          <w:sz w:val="21"/>
          <w:lang w:eastAsia="zh-CN"/>
        </w:rPr>
        <w:t>；</w:t>
      </w:r>
      <w:r>
        <w:rPr>
          <w:color w:val="000000"/>
          <w:sz w:val="21"/>
          <w:lang w:eastAsia="zh-CN"/>
        </w:rPr>
        <w:t>若需长期保存，须放置</w:t>
      </w:r>
      <w:r>
        <w:rPr>
          <w:color w:val="000000"/>
          <w:sz w:val="21"/>
          <w:lang w:eastAsia="zh-CN"/>
        </w:rPr>
        <w:t>-80</w:t>
      </w:r>
      <w:r>
        <w:rPr>
          <w:rFonts w:ascii="宋体" w:hAnsi="宋体" w:hint="eastAsia"/>
          <w:color w:val="000000"/>
          <w:sz w:val="21"/>
          <w:lang w:eastAsia="zh-CN"/>
        </w:rPr>
        <w:t>℃</w:t>
      </w:r>
      <w:r>
        <w:rPr>
          <w:color w:val="000000"/>
          <w:sz w:val="21"/>
          <w:lang w:eastAsia="zh-CN"/>
        </w:rPr>
        <w:t>冰箱，但应避免反复冻融</w:t>
      </w:r>
      <w:r>
        <w:rPr>
          <w:color w:val="000000"/>
          <w:sz w:val="21"/>
          <w:lang w:eastAsia="zh-CN"/>
        </w:rPr>
        <w:t>(</w:t>
      </w:r>
      <w:r>
        <w:rPr>
          <w:color w:val="000000"/>
          <w:sz w:val="21"/>
          <w:lang w:eastAsia="zh-CN"/>
        </w:rPr>
        <w:t>冻融不超过</w:t>
      </w:r>
      <w:r>
        <w:rPr>
          <w:color w:val="000000"/>
          <w:sz w:val="21"/>
          <w:lang w:eastAsia="zh-CN"/>
        </w:rPr>
        <w:t>3</w:t>
      </w:r>
      <w:r>
        <w:rPr>
          <w:color w:val="000000"/>
          <w:sz w:val="21"/>
          <w:lang w:eastAsia="zh-CN"/>
        </w:rPr>
        <w:t>次</w:t>
      </w:r>
      <w:r>
        <w:rPr>
          <w:color w:val="000000"/>
          <w:sz w:val="21"/>
          <w:lang w:eastAsia="zh-CN"/>
        </w:rPr>
        <w:t>)</w:t>
      </w:r>
      <w:r>
        <w:rPr>
          <w:color w:val="000000"/>
          <w:sz w:val="21"/>
          <w:lang w:eastAsia="zh-CN"/>
        </w:rPr>
        <w:t>。</w:t>
      </w:r>
    </w:p>
    <w:p w:rsidR="00AC4C20" w:rsidRDefault="002254D7">
      <w:pPr>
        <w:spacing w:line="360" w:lineRule="auto"/>
        <w:rPr>
          <w:rFonts w:ascii="黑体" w:eastAsia="黑体" w:hAnsi="黑体" w:cs="黑体"/>
          <w:color w:val="000000"/>
          <w:sz w:val="21"/>
          <w:lang w:eastAsia="zh-CN"/>
        </w:rPr>
      </w:pPr>
      <w:r>
        <w:rPr>
          <w:rFonts w:ascii="黑体" w:eastAsia="黑体" w:hAnsi="黑体" w:cs="黑体"/>
          <w:color w:val="000000"/>
          <w:sz w:val="21"/>
          <w:lang w:eastAsia="zh-CN"/>
        </w:rPr>
        <w:t>8</w:t>
      </w:r>
      <w:r>
        <w:rPr>
          <w:rFonts w:ascii="黑体" w:eastAsia="黑体" w:hAnsi="黑体" w:cs="黑体" w:hint="eastAsia"/>
          <w:color w:val="000000"/>
          <w:sz w:val="21"/>
          <w:lang w:eastAsia="zh-CN"/>
        </w:rPr>
        <w:t xml:space="preserve">  试验步骤</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8.1 样本核酸提取</w:t>
      </w:r>
    </w:p>
    <w:p w:rsidR="00AC4C20" w:rsidRDefault="002254D7" w:rsidP="003E70E8">
      <w:pPr>
        <w:pStyle w:val="af3"/>
        <w:spacing w:line="360" w:lineRule="auto"/>
        <w:ind w:left="360" w:firstLineChars="27" w:firstLine="57"/>
        <w:rPr>
          <w:color w:val="000000"/>
          <w:sz w:val="21"/>
          <w:lang w:eastAsia="zh-CN"/>
        </w:rPr>
      </w:pPr>
      <w:r>
        <w:rPr>
          <w:color w:val="000000"/>
          <w:sz w:val="21"/>
          <w:lang w:eastAsia="zh-CN"/>
        </w:rPr>
        <w:t>取出待检样品按照试剂盒说明书进行</w:t>
      </w:r>
      <w:r>
        <w:rPr>
          <w:color w:val="000000"/>
          <w:sz w:val="21"/>
          <w:lang w:eastAsia="zh-CN"/>
        </w:rPr>
        <w:t>DNA</w:t>
      </w:r>
      <w:r>
        <w:rPr>
          <w:color w:val="000000"/>
          <w:sz w:val="21"/>
          <w:lang w:eastAsia="zh-CN"/>
        </w:rPr>
        <w:t>提取，</w:t>
      </w:r>
      <w:r>
        <w:rPr>
          <w:rFonts w:hint="eastAsia"/>
          <w:color w:val="000000"/>
          <w:sz w:val="21"/>
          <w:lang w:eastAsia="zh-CN"/>
        </w:rPr>
        <w:t>或根据手工提取</w:t>
      </w:r>
      <w:r>
        <w:rPr>
          <w:rFonts w:hint="eastAsia"/>
          <w:color w:val="000000"/>
          <w:sz w:val="21"/>
          <w:lang w:eastAsia="zh-CN"/>
        </w:rPr>
        <w:t>DNA</w:t>
      </w:r>
      <w:r>
        <w:rPr>
          <w:color w:val="000000"/>
          <w:sz w:val="21"/>
          <w:lang w:eastAsia="zh-CN"/>
        </w:rPr>
        <w:t xml:space="preserve"> </w:t>
      </w:r>
      <w:r>
        <w:rPr>
          <w:rFonts w:hint="eastAsia"/>
          <w:color w:val="000000"/>
          <w:sz w:val="21"/>
          <w:lang w:eastAsia="zh-CN"/>
        </w:rPr>
        <w:t>SOP</w:t>
      </w:r>
      <w:r>
        <w:rPr>
          <w:rFonts w:hint="eastAsia"/>
          <w:color w:val="000000"/>
          <w:sz w:val="21"/>
          <w:lang w:eastAsia="zh-CN"/>
        </w:rPr>
        <w:t>提取样</w:t>
      </w:r>
    </w:p>
    <w:p w:rsidR="00AC4C20" w:rsidRDefault="002254D7">
      <w:pPr>
        <w:pStyle w:val="af3"/>
        <w:spacing w:line="360" w:lineRule="auto"/>
        <w:ind w:left="0"/>
        <w:rPr>
          <w:color w:val="000000"/>
          <w:sz w:val="21"/>
          <w:lang w:eastAsia="zh-CN"/>
        </w:rPr>
      </w:pPr>
      <w:r>
        <w:rPr>
          <w:rFonts w:hint="eastAsia"/>
          <w:color w:val="000000"/>
          <w:sz w:val="21"/>
          <w:lang w:eastAsia="zh-CN"/>
        </w:rPr>
        <w:t>本中</w:t>
      </w:r>
      <w:r>
        <w:rPr>
          <w:rFonts w:hint="eastAsia"/>
          <w:color w:val="000000"/>
          <w:sz w:val="21"/>
          <w:lang w:eastAsia="zh-CN"/>
        </w:rPr>
        <w:t>DNA</w:t>
      </w:r>
      <w:r>
        <w:rPr>
          <w:rFonts w:hint="eastAsia"/>
          <w:color w:val="000000"/>
          <w:sz w:val="21"/>
          <w:lang w:eastAsia="zh-CN"/>
        </w:rPr>
        <w:t>，</w:t>
      </w:r>
      <w:r>
        <w:rPr>
          <w:color w:val="000000"/>
          <w:sz w:val="21"/>
          <w:lang w:eastAsia="zh-CN"/>
        </w:rPr>
        <w:t>所提</w:t>
      </w:r>
      <w:r>
        <w:rPr>
          <w:color w:val="000000"/>
          <w:sz w:val="21"/>
          <w:lang w:eastAsia="zh-CN"/>
        </w:rPr>
        <w:t>DNA</w:t>
      </w:r>
      <w:r>
        <w:rPr>
          <w:color w:val="000000"/>
          <w:sz w:val="21"/>
          <w:lang w:eastAsia="zh-CN"/>
        </w:rPr>
        <w:t>置</w:t>
      </w:r>
      <w:r>
        <w:rPr>
          <w:color w:val="000000"/>
          <w:sz w:val="21"/>
          <w:lang w:eastAsia="zh-CN"/>
        </w:rPr>
        <w:t>-20</w:t>
      </w:r>
      <w:r>
        <w:rPr>
          <w:rFonts w:hint="eastAsia"/>
          <w:color w:val="000000"/>
          <w:sz w:val="21"/>
          <w:lang w:eastAsia="zh-CN"/>
        </w:rPr>
        <w:t>℃</w:t>
      </w:r>
      <w:r>
        <w:rPr>
          <w:color w:val="000000"/>
          <w:sz w:val="21"/>
          <w:lang w:eastAsia="zh-CN"/>
        </w:rPr>
        <w:t>以下冰箱</w:t>
      </w:r>
      <w:r>
        <w:rPr>
          <w:rFonts w:hint="eastAsia"/>
          <w:color w:val="000000"/>
          <w:sz w:val="21"/>
          <w:lang w:eastAsia="zh-CN"/>
        </w:rPr>
        <w:t>保存</w:t>
      </w:r>
      <w:r>
        <w:rPr>
          <w:color w:val="000000"/>
          <w:sz w:val="21"/>
          <w:lang w:eastAsia="zh-CN"/>
        </w:rPr>
        <w:t>备用。</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8.</w:t>
      </w:r>
      <w:r>
        <w:rPr>
          <w:rFonts w:ascii="黑体" w:eastAsia="黑体" w:hAnsi="黑体" w:cs="黑体"/>
          <w:color w:val="000000"/>
          <w:sz w:val="21"/>
          <w:lang w:eastAsia="zh-CN"/>
        </w:rPr>
        <w:t>2</w:t>
      </w:r>
      <w:r>
        <w:rPr>
          <w:rFonts w:ascii="黑体" w:eastAsia="黑体" w:hAnsi="黑体" w:cs="黑体" w:hint="eastAsia"/>
          <w:color w:val="000000"/>
          <w:sz w:val="21"/>
          <w:lang w:eastAsia="zh-CN"/>
        </w:rPr>
        <w:t xml:space="preserve"> 实时荧光</w:t>
      </w:r>
      <w:r>
        <w:rPr>
          <w:rFonts w:ascii="黑体" w:eastAsia="黑体" w:hAnsi="黑体" w:cs="黑体"/>
          <w:color w:val="000000"/>
          <w:sz w:val="21"/>
          <w:lang w:eastAsia="zh-CN"/>
        </w:rPr>
        <w:t>PCR</w:t>
      </w:r>
    </w:p>
    <w:p w:rsidR="00AC4C20" w:rsidRDefault="002254D7">
      <w:pPr>
        <w:spacing w:line="360" w:lineRule="auto"/>
        <w:rPr>
          <w:color w:val="000000"/>
          <w:sz w:val="21"/>
          <w:lang w:eastAsia="zh-CN"/>
        </w:rPr>
      </w:pPr>
      <w:r>
        <w:rPr>
          <w:rFonts w:hint="eastAsia"/>
          <w:color w:val="000000"/>
          <w:sz w:val="21"/>
          <w:lang w:eastAsia="zh-CN"/>
        </w:rPr>
        <w:t>8.</w:t>
      </w:r>
      <w:r>
        <w:rPr>
          <w:color w:val="000000"/>
          <w:sz w:val="21"/>
          <w:lang w:eastAsia="zh-CN"/>
        </w:rPr>
        <w:t>2</w:t>
      </w:r>
      <w:r>
        <w:rPr>
          <w:rFonts w:hint="eastAsia"/>
          <w:color w:val="000000"/>
          <w:sz w:val="21"/>
          <w:lang w:eastAsia="zh-CN"/>
        </w:rPr>
        <w:t>.1</w:t>
      </w:r>
      <w:r>
        <w:rPr>
          <w:rFonts w:hint="eastAsia"/>
          <w:color w:val="000000"/>
          <w:sz w:val="21"/>
          <w:lang w:eastAsia="zh-CN"/>
        </w:rPr>
        <w:t>实时荧光</w:t>
      </w:r>
      <w:r>
        <w:rPr>
          <w:color w:val="000000"/>
          <w:sz w:val="21"/>
          <w:lang w:eastAsia="zh-CN"/>
        </w:rPr>
        <w:t>PCR</w:t>
      </w:r>
      <w:r>
        <w:rPr>
          <w:rFonts w:hint="eastAsia"/>
          <w:color w:val="000000"/>
          <w:sz w:val="21"/>
          <w:lang w:eastAsia="zh-CN"/>
        </w:rPr>
        <w:t>反应体系</w:t>
      </w:r>
    </w:p>
    <w:p w:rsidR="00AC4C20" w:rsidRDefault="002254D7">
      <w:pPr>
        <w:spacing w:line="360" w:lineRule="auto"/>
        <w:rPr>
          <w:color w:val="000000"/>
          <w:sz w:val="21"/>
          <w:lang w:eastAsia="zh-CN"/>
        </w:rPr>
      </w:pPr>
      <w:r>
        <w:rPr>
          <w:rFonts w:hint="eastAsia"/>
          <w:color w:val="000000"/>
          <w:sz w:val="21"/>
          <w:lang w:eastAsia="zh-CN"/>
        </w:rPr>
        <w:t xml:space="preserve">    </w:t>
      </w:r>
      <w:r>
        <w:rPr>
          <w:rFonts w:hint="eastAsia"/>
          <w:color w:val="000000"/>
          <w:sz w:val="21"/>
          <w:lang w:eastAsia="zh-CN"/>
        </w:rPr>
        <w:t>实时荧光</w:t>
      </w:r>
      <w:r>
        <w:rPr>
          <w:color w:val="000000"/>
          <w:sz w:val="21"/>
          <w:lang w:eastAsia="zh-CN"/>
        </w:rPr>
        <w:t>PCR</w:t>
      </w:r>
      <w:r>
        <w:rPr>
          <w:rFonts w:hint="eastAsia"/>
          <w:color w:val="000000"/>
          <w:sz w:val="21"/>
          <w:lang w:eastAsia="zh-CN"/>
        </w:rPr>
        <w:t>反应体系见表</w:t>
      </w:r>
      <w:r>
        <w:rPr>
          <w:rFonts w:hint="eastAsia"/>
          <w:color w:val="000000"/>
          <w:sz w:val="21"/>
          <w:lang w:eastAsia="zh-CN"/>
        </w:rPr>
        <w:t>4</w:t>
      </w:r>
      <w:r>
        <w:rPr>
          <w:rFonts w:hint="eastAsia"/>
          <w:color w:val="000000"/>
          <w:sz w:val="21"/>
          <w:lang w:eastAsia="zh-CN"/>
        </w:rPr>
        <w:t>。若使用其他公司实时荧光</w:t>
      </w:r>
      <w:r>
        <w:rPr>
          <w:color w:val="000000"/>
          <w:sz w:val="21"/>
          <w:lang w:eastAsia="zh-CN"/>
        </w:rPr>
        <w:t>PCR</w:t>
      </w:r>
      <w:r>
        <w:rPr>
          <w:rFonts w:hint="eastAsia"/>
          <w:color w:val="000000"/>
          <w:sz w:val="21"/>
          <w:lang w:eastAsia="zh-CN"/>
        </w:rPr>
        <w:t>试剂，应按照其说明书规定的反应体系进行操作。</w:t>
      </w:r>
    </w:p>
    <w:tbl>
      <w:tblPr>
        <w:tblW w:w="0" w:type="auto"/>
        <w:jc w:val="center"/>
        <w:tblLayout w:type="fixed"/>
        <w:tblCellMar>
          <w:left w:w="10" w:type="dxa"/>
          <w:right w:w="10" w:type="dxa"/>
        </w:tblCellMar>
        <w:tblLook w:val="04A0" w:firstRow="1" w:lastRow="0" w:firstColumn="1" w:lastColumn="0" w:noHBand="0" w:noVBand="1"/>
      </w:tblPr>
      <w:tblGrid>
        <w:gridCol w:w="3312"/>
        <w:gridCol w:w="1982"/>
        <w:gridCol w:w="2866"/>
      </w:tblGrid>
      <w:tr w:rsidR="00AC4C20">
        <w:trPr>
          <w:trHeight w:hRule="exact" w:val="274"/>
          <w:jc w:val="center"/>
        </w:trPr>
        <w:tc>
          <w:tcPr>
            <w:tcW w:w="3312" w:type="dxa"/>
            <w:shd w:val="clear" w:color="auto" w:fill="auto"/>
          </w:tcPr>
          <w:p w:rsidR="00AC4C20" w:rsidRDefault="002254D7">
            <w:pPr>
              <w:pStyle w:val="afa"/>
              <w:wordWrap w:val="0"/>
              <w:spacing w:line="240" w:lineRule="auto"/>
              <w:ind w:firstLine="0"/>
              <w:jc w:val="right"/>
              <w:rPr>
                <w:sz w:val="17"/>
                <w:szCs w:val="17"/>
              </w:rPr>
            </w:pPr>
            <w:r>
              <w:rPr>
                <w:rFonts w:hint="eastAsia"/>
                <w:color w:val="000000"/>
                <w:sz w:val="18"/>
                <w:szCs w:val="18"/>
                <w:lang w:val="zh-CN" w:bidi="zh-CN"/>
              </w:rPr>
              <w:t>表</w:t>
            </w:r>
            <w:r>
              <w:rPr>
                <w:rFonts w:ascii="Times New Roman" w:hAnsi="Times New Roman" w:cs="Times New Roman"/>
                <w:b/>
                <w:bCs/>
                <w:color w:val="000000"/>
                <w:sz w:val="17"/>
                <w:szCs w:val="17"/>
                <w:lang w:val="zh-CN" w:bidi="zh-CN"/>
              </w:rPr>
              <w:t xml:space="preserve">2 </w:t>
            </w:r>
          </w:p>
        </w:tc>
        <w:tc>
          <w:tcPr>
            <w:tcW w:w="1982" w:type="dxa"/>
            <w:shd w:val="clear" w:color="auto" w:fill="auto"/>
          </w:tcPr>
          <w:p w:rsidR="00AC4C20" w:rsidRDefault="002254D7">
            <w:pPr>
              <w:pStyle w:val="afa"/>
              <w:spacing w:line="240" w:lineRule="auto"/>
              <w:ind w:firstLine="0"/>
              <w:rPr>
                <w:sz w:val="18"/>
                <w:szCs w:val="18"/>
              </w:rPr>
            </w:pPr>
            <w:r>
              <w:rPr>
                <w:rFonts w:hint="eastAsia"/>
                <w:color w:val="000000"/>
                <w:sz w:val="18"/>
                <w:szCs w:val="18"/>
                <w:lang w:val="zh-CN" w:bidi="zh-CN"/>
              </w:rPr>
              <w:t>实时荧光</w:t>
            </w:r>
            <w:r>
              <w:rPr>
                <w:rFonts w:ascii="Times New Roman" w:eastAsia="Times New Roman" w:hAnsi="Times New Roman" w:cs="Times New Roman"/>
                <w:b/>
                <w:bCs/>
                <w:color w:val="000000"/>
                <w:sz w:val="17"/>
                <w:szCs w:val="17"/>
                <w:lang w:bidi="en-US"/>
              </w:rPr>
              <w:t>PCR</w:t>
            </w:r>
            <w:r>
              <w:rPr>
                <w:rFonts w:hint="eastAsia"/>
                <w:color w:val="000000"/>
                <w:sz w:val="18"/>
                <w:szCs w:val="18"/>
                <w:lang w:val="zh-CN" w:bidi="zh-CN"/>
              </w:rPr>
              <w:t>反应体系</w:t>
            </w:r>
          </w:p>
        </w:tc>
        <w:tc>
          <w:tcPr>
            <w:tcW w:w="2866" w:type="dxa"/>
            <w:shd w:val="clear" w:color="auto" w:fill="auto"/>
          </w:tcPr>
          <w:p w:rsidR="00AC4C20" w:rsidRDefault="00AC4C20">
            <w:pPr>
              <w:rPr>
                <w:sz w:val="10"/>
                <w:szCs w:val="10"/>
                <w:lang w:eastAsia="zh-CN"/>
              </w:rPr>
            </w:pPr>
          </w:p>
        </w:tc>
      </w:tr>
      <w:tr w:rsidR="00AC4C20">
        <w:trPr>
          <w:trHeight w:hRule="exact" w:val="307"/>
          <w:jc w:val="center"/>
        </w:trPr>
        <w:tc>
          <w:tcPr>
            <w:tcW w:w="3312" w:type="dxa"/>
            <w:tcBorders>
              <w:top w:val="single" w:sz="4" w:space="0" w:color="auto"/>
            </w:tcBorders>
            <w:shd w:val="clear" w:color="auto" w:fill="auto"/>
            <w:vAlign w:val="bottom"/>
          </w:tcPr>
          <w:p w:rsidR="00AC4C20" w:rsidRDefault="002254D7">
            <w:pPr>
              <w:pStyle w:val="afa"/>
              <w:spacing w:line="240" w:lineRule="auto"/>
              <w:ind w:firstLine="0"/>
              <w:jc w:val="center"/>
              <w:rPr>
                <w:sz w:val="15"/>
                <w:szCs w:val="15"/>
              </w:rPr>
            </w:pPr>
            <w:r>
              <w:rPr>
                <w:rFonts w:hint="eastAsia"/>
                <w:color w:val="000000"/>
                <w:sz w:val="15"/>
                <w:szCs w:val="15"/>
                <w:lang w:val="zh-CN" w:bidi="zh-CN"/>
              </w:rPr>
              <w:t>反应组分</w:t>
            </w:r>
          </w:p>
        </w:tc>
        <w:tc>
          <w:tcPr>
            <w:tcW w:w="1982" w:type="dxa"/>
            <w:tcBorders>
              <w:top w:val="single" w:sz="4" w:space="0" w:color="auto"/>
            </w:tcBorders>
            <w:shd w:val="clear" w:color="auto" w:fill="auto"/>
            <w:vAlign w:val="bottom"/>
          </w:tcPr>
          <w:p w:rsidR="00AC4C20" w:rsidRDefault="002254D7">
            <w:pPr>
              <w:pStyle w:val="afa"/>
              <w:spacing w:line="240" w:lineRule="auto"/>
              <w:ind w:firstLine="0"/>
              <w:jc w:val="center"/>
              <w:rPr>
                <w:sz w:val="17"/>
                <w:szCs w:val="17"/>
              </w:rPr>
            </w:pPr>
            <w:r>
              <w:rPr>
                <w:rFonts w:hint="eastAsia"/>
                <w:b/>
                <w:bCs/>
                <w:color w:val="000000"/>
                <w:sz w:val="15"/>
                <w:szCs w:val="15"/>
                <w:lang w:val="zh-CN" w:bidi="zh-CN"/>
              </w:rPr>
              <w:t>用量</w:t>
            </w:r>
            <w:r>
              <w:rPr>
                <w:rFonts w:ascii="Times New Roman" w:eastAsia="Times New Roman" w:hAnsi="Times New Roman" w:cs="Times New Roman"/>
                <w:b/>
                <w:bCs/>
                <w:color w:val="000000"/>
                <w:sz w:val="17"/>
                <w:szCs w:val="17"/>
                <w:lang w:eastAsia="en-US" w:bidi="en-US"/>
              </w:rPr>
              <w:t>/jiL</w:t>
            </w:r>
          </w:p>
        </w:tc>
        <w:tc>
          <w:tcPr>
            <w:tcW w:w="2866" w:type="dxa"/>
            <w:tcBorders>
              <w:top w:val="single" w:sz="4" w:space="0" w:color="auto"/>
            </w:tcBorders>
            <w:shd w:val="clear" w:color="auto" w:fill="auto"/>
            <w:vAlign w:val="bottom"/>
          </w:tcPr>
          <w:p w:rsidR="00AC4C20" w:rsidRDefault="002254D7">
            <w:pPr>
              <w:pStyle w:val="afa"/>
              <w:spacing w:line="240" w:lineRule="auto"/>
              <w:ind w:firstLine="0"/>
              <w:jc w:val="center"/>
              <w:rPr>
                <w:sz w:val="15"/>
                <w:szCs w:val="15"/>
              </w:rPr>
            </w:pPr>
            <w:r>
              <w:rPr>
                <w:rFonts w:hint="eastAsia"/>
                <w:color w:val="000000"/>
                <w:sz w:val="15"/>
                <w:szCs w:val="15"/>
                <w:lang w:val="zh-CN" w:bidi="zh-CN"/>
              </w:rPr>
              <w:t>终浓度</w:t>
            </w:r>
          </w:p>
        </w:tc>
      </w:tr>
      <w:tr w:rsidR="00AC4C20">
        <w:trPr>
          <w:trHeight w:hRule="exact" w:val="326"/>
          <w:jc w:val="center"/>
        </w:trPr>
        <w:tc>
          <w:tcPr>
            <w:tcW w:w="3312" w:type="dxa"/>
            <w:tcBorders>
              <w:top w:val="single" w:sz="4" w:space="0" w:color="auto"/>
            </w:tcBorders>
            <w:shd w:val="clear" w:color="auto" w:fill="auto"/>
            <w:vAlign w:val="center"/>
          </w:tcPr>
          <w:p w:rsidR="00AC4C20" w:rsidRDefault="002254D7">
            <w:pPr>
              <w:pStyle w:val="afa"/>
              <w:spacing w:line="240" w:lineRule="auto"/>
              <w:ind w:firstLine="780"/>
              <w:rPr>
                <w:rFonts w:ascii="Times New Roman" w:hAnsi="Times New Roman" w:cs="Times New Roman"/>
                <w:color w:val="000000"/>
                <w:sz w:val="15"/>
                <w:szCs w:val="15"/>
                <w:lang w:bidi="zh-CN"/>
              </w:rPr>
            </w:pPr>
            <w:r>
              <w:rPr>
                <w:rFonts w:ascii="Times New Roman" w:hAnsi="Times New Roman" w:cs="Times New Roman"/>
                <w:color w:val="000000"/>
                <w:sz w:val="15"/>
                <w:szCs w:val="15"/>
                <w:lang w:bidi="zh-CN"/>
              </w:rPr>
              <w:t>2x</w:t>
            </w:r>
            <w:r>
              <w:rPr>
                <w:rFonts w:ascii="Times New Roman" w:hAnsi="Times New Roman" w:cs="Times New Roman" w:hint="eastAsia"/>
                <w:color w:val="000000"/>
                <w:sz w:val="15"/>
                <w:szCs w:val="15"/>
                <w:lang w:bidi="zh-CN"/>
              </w:rPr>
              <w:t>GoTaq Probe qPCR Master Mix</w:t>
            </w:r>
          </w:p>
        </w:tc>
        <w:tc>
          <w:tcPr>
            <w:tcW w:w="1982" w:type="dxa"/>
            <w:tcBorders>
              <w:top w:val="single" w:sz="4" w:space="0" w:color="auto"/>
            </w:tcBorders>
            <w:shd w:val="clear" w:color="auto" w:fill="auto"/>
            <w:vAlign w:val="center"/>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10</w:t>
            </w:r>
          </w:p>
        </w:tc>
        <w:tc>
          <w:tcPr>
            <w:tcW w:w="2866" w:type="dxa"/>
            <w:tcBorders>
              <w:top w:val="single" w:sz="4" w:space="0" w:color="auto"/>
            </w:tcBorders>
            <w:shd w:val="clear" w:color="auto" w:fill="auto"/>
            <w:vAlign w:val="center"/>
          </w:tcPr>
          <w:p w:rsidR="00AC4C20" w:rsidRDefault="002254D7">
            <w:pPr>
              <w:pStyle w:val="afa"/>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1X</w:t>
            </w:r>
          </w:p>
        </w:tc>
      </w:tr>
      <w:tr w:rsidR="00AC4C20">
        <w:trPr>
          <w:trHeight w:hRule="exact" w:val="278"/>
          <w:jc w:val="center"/>
        </w:trPr>
        <w:tc>
          <w:tcPr>
            <w:tcW w:w="3312" w:type="dxa"/>
            <w:shd w:val="clear" w:color="auto" w:fill="auto"/>
          </w:tcPr>
          <w:p w:rsidR="00AC4C20" w:rsidRDefault="002254D7">
            <w:pPr>
              <w:pStyle w:val="afa"/>
              <w:spacing w:line="240" w:lineRule="auto"/>
              <w:ind w:firstLine="780"/>
              <w:rPr>
                <w:rFonts w:ascii="Times New Roman" w:hAnsi="Times New Roman" w:cs="Times New Roman"/>
                <w:color w:val="000000"/>
                <w:sz w:val="15"/>
                <w:szCs w:val="15"/>
                <w:lang w:bidi="zh-CN"/>
              </w:rPr>
            </w:pPr>
            <w:r>
              <w:rPr>
                <w:rFonts w:ascii="Times New Roman" w:hAnsi="Times New Roman" w:cs="Times New Roman" w:hint="eastAsia"/>
                <w:color w:val="000000"/>
                <w:sz w:val="15"/>
                <w:szCs w:val="15"/>
                <w:lang w:val="zh-CN" w:bidi="zh-CN"/>
              </w:rPr>
              <w:t>正向引物</w:t>
            </w:r>
            <w:r>
              <w:rPr>
                <w:rFonts w:ascii="Times New Roman" w:hAnsi="Times New Roman" w:cs="Times New Roman"/>
                <w:color w:val="000000"/>
                <w:sz w:val="15"/>
                <w:szCs w:val="15"/>
                <w:lang w:bidi="zh-CN"/>
              </w:rPr>
              <w:t>(l</w:t>
            </w:r>
            <w:r>
              <w:rPr>
                <w:rFonts w:ascii="Times New Roman" w:hAnsi="Times New Roman" w:cs="Times New Roman" w:hint="eastAsia"/>
                <w:color w:val="000000"/>
                <w:sz w:val="15"/>
                <w:szCs w:val="15"/>
                <w:lang w:bidi="zh-CN"/>
              </w:rPr>
              <w:t>0</w:t>
            </w:r>
            <w:r>
              <w:rPr>
                <w:rFonts w:ascii="Times New Roman" w:hAnsi="Times New Roman" w:cs="Times New Roman"/>
                <w:color w:val="000000"/>
                <w:sz w:val="15"/>
                <w:szCs w:val="15"/>
                <w:lang w:bidi="zh-CN"/>
              </w:rPr>
              <w:t>µmol/L)</w:t>
            </w:r>
          </w:p>
        </w:tc>
        <w:tc>
          <w:tcPr>
            <w:tcW w:w="1982" w:type="dxa"/>
            <w:shd w:val="clear" w:color="auto" w:fill="auto"/>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ascii="Times New Roman" w:hAnsi="Times New Roman" w:cs="Times New Roman" w:hint="eastAsia"/>
                <w:color w:val="000000"/>
                <w:sz w:val="15"/>
                <w:szCs w:val="15"/>
                <w:lang w:val="zh-CN" w:bidi="zh-CN"/>
              </w:rPr>
              <w:t>4</w:t>
            </w:r>
          </w:p>
        </w:tc>
        <w:tc>
          <w:tcPr>
            <w:tcW w:w="2866" w:type="dxa"/>
            <w:shd w:val="clear" w:color="auto" w:fill="auto"/>
          </w:tcPr>
          <w:p w:rsidR="00AC4C20" w:rsidRDefault="002254D7">
            <w:pPr>
              <w:pStyle w:val="afa"/>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2</w:t>
            </w:r>
            <w:r>
              <w:rPr>
                <w:rFonts w:ascii="Times New Roman" w:hAnsi="Times New Roman" w:cs="Times New Roman"/>
                <w:color w:val="000000"/>
                <w:sz w:val="15"/>
                <w:szCs w:val="15"/>
                <w:lang w:val="zh-CN" w:bidi="zh-CN"/>
              </w:rPr>
              <w:t>00 nmol/L</w:t>
            </w:r>
          </w:p>
        </w:tc>
      </w:tr>
      <w:tr w:rsidR="00AC4C20">
        <w:trPr>
          <w:trHeight w:hRule="exact" w:val="283"/>
          <w:jc w:val="center"/>
        </w:trPr>
        <w:tc>
          <w:tcPr>
            <w:tcW w:w="3312" w:type="dxa"/>
            <w:shd w:val="clear" w:color="auto" w:fill="auto"/>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反向引物</w:t>
            </w:r>
            <w:r>
              <w:rPr>
                <w:rFonts w:ascii="Times New Roman" w:hAnsi="Times New Roman" w:cs="Times New Roman"/>
                <w:color w:val="000000"/>
                <w:sz w:val="15"/>
                <w:szCs w:val="15"/>
                <w:lang w:val="zh-CN" w:bidi="zh-CN"/>
              </w:rPr>
              <w:t>(10µmol/L)</w:t>
            </w:r>
          </w:p>
        </w:tc>
        <w:tc>
          <w:tcPr>
            <w:tcW w:w="1982" w:type="dxa"/>
            <w:shd w:val="clear" w:color="auto" w:fill="auto"/>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ascii="Times New Roman" w:hAnsi="Times New Roman" w:cs="Times New Roman" w:hint="eastAsia"/>
                <w:color w:val="000000"/>
                <w:sz w:val="15"/>
                <w:szCs w:val="15"/>
                <w:lang w:val="zh-CN" w:bidi="zh-CN"/>
              </w:rPr>
              <w:t>4</w:t>
            </w:r>
          </w:p>
        </w:tc>
        <w:tc>
          <w:tcPr>
            <w:tcW w:w="2866" w:type="dxa"/>
            <w:shd w:val="clear" w:color="auto" w:fill="auto"/>
          </w:tcPr>
          <w:p w:rsidR="00AC4C20" w:rsidRDefault="002254D7">
            <w:pPr>
              <w:pStyle w:val="afa"/>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2</w:t>
            </w:r>
            <w:r>
              <w:rPr>
                <w:rFonts w:ascii="Times New Roman" w:hAnsi="Times New Roman" w:cs="Times New Roman"/>
                <w:color w:val="000000"/>
                <w:sz w:val="15"/>
                <w:szCs w:val="15"/>
                <w:lang w:val="zh-CN" w:bidi="zh-CN"/>
              </w:rPr>
              <w:t>00 nmol/L</w:t>
            </w:r>
          </w:p>
        </w:tc>
      </w:tr>
      <w:tr w:rsidR="00AC4C20">
        <w:trPr>
          <w:trHeight w:hRule="exact" w:val="283"/>
          <w:jc w:val="center"/>
        </w:trPr>
        <w:tc>
          <w:tcPr>
            <w:tcW w:w="3312" w:type="dxa"/>
            <w:shd w:val="clear" w:color="auto" w:fill="auto"/>
            <w:vAlign w:val="center"/>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探针</w:t>
            </w:r>
            <w:r>
              <w:rPr>
                <w:rFonts w:ascii="Times New Roman" w:hAnsi="Times New Roman" w:cs="Times New Roman"/>
                <w:color w:val="000000"/>
                <w:sz w:val="15"/>
                <w:szCs w:val="15"/>
                <w:lang w:val="zh-CN" w:bidi="zh-CN"/>
              </w:rPr>
              <w:t>(</w:t>
            </w:r>
            <w:r>
              <w:rPr>
                <w:rFonts w:ascii="Times New Roman" w:hAnsi="Times New Roman" w:cs="Times New Roman" w:hint="eastAsia"/>
                <w:color w:val="000000"/>
                <w:sz w:val="15"/>
                <w:szCs w:val="15"/>
                <w:lang w:val="zh-CN" w:bidi="zh-CN"/>
              </w:rPr>
              <w:t>10</w:t>
            </w:r>
            <w:r>
              <w:rPr>
                <w:rFonts w:ascii="Times New Roman" w:hAnsi="Times New Roman" w:cs="Times New Roman"/>
                <w:color w:val="000000"/>
                <w:sz w:val="15"/>
                <w:szCs w:val="15"/>
                <w:lang w:val="zh-CN" w:bidi="zh-CN"/>
              </w:rPr>
              <w:t xml:space="preserve"> pmol/L)</w:t>
            </w:r>
          </w:p>
        </w:tc>
        <w:tc>
          <w:tcPr>
            <w:tcW w:w="1982" w:type="dxa"/>
            <w:shd w:val="clear" w:color="auto" w:fill="auto"/>
            <w:vAlign w:val="center"/>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0.2</w:t>
            </w:r>
          </w:p>
        </w:tc>
        <w:tc>
          <w:tcPr>
            <w:tcW w:w="2866" w:type="dxa"/>
            <w:shd w:val="clear" w:color="auto" w:fill="auto"/>
            <w:vAlign w:val="center"/>
          </w:tcPr>
          <w:p w:rsidR="00AC4C20" w:rsidRDefault="002254D7">
            <w:pPr>
              <w:pStyle w:val="afa"/>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10</w:t>
            </w:r>
            <w:r>
              <w:rPr>
                <w:rFonts w:ascii="Times New Roman" w:hAnsi="Times New Roman" w:cs="Times New Roman"/>
                <w:color w:val="000000"/>
                <w:sz w:val="15"/>
                <w:szCs w:val="15"/>
                <w:lang w:val="zh-CN" w:bidi="zh-CN"/>
              </w:rPr>
              <w:t>0 nmol/L</w:t>
            </w:r>
          </w:p>
        </w:tc>
      </w:tr>
      <w:tr w:rsidR="00AC4C20">
        <w:trPr>
          <w:trHeight w:hRule="exact" w:val="269"/>
          <w:jc w:val="center"/>
        </w:trPr>
        <w:tc>
          <w:tcPr>
            <w:tcW w:w="3312" w:type="dxa"/>
            <w:shd w:val="clear" w:color="auto" w:fill="auto"/>
          </w:tcPr>
          <w:p w:rsidR="00AC4C20" w:rsidRDefault="002254D7">
            <w:pPr>
              <w:pStyle w:val="afa"/>
              <w:spacing w:line="240" w:lineRule="auto"/>
              <w:ind w:firstLine="780"/>
              <w:rPr>
                <w:rFonts w:ascii="Times New Roman" w:hAnsi="Times New Roman" w:cs="Times New Roman"/>
                <w:color w:val="000000"/>
                <w:sz w:val="15"/>
                <w:szCs w:val="15"/>
                <w:lang w:bidi="zh-CN"/>
              </w:rPr>
            </w:pPr>
            <w:r>
              <w:rPr>
                <w:rFonts w:ascii="Times New Roman" w:hAnsi="Times New Roman" w:cs="Times New Roman" w:hint="eastAsia"/>
                <w:color w:val="000000"/>
                <w:sz w:val="15"/>
                <w:szCs w:val="15"/>
                <w:lang w:bidi="zh-CN"/>
              </w:rPr>
              <w:t xml:space="preserve">CXR Reference Dye </w:t>
            </w:r>
            <w:r>
              <w:rPr>
                <w:rFonts w:ascii="Times New Roman" w:hAnsi="Times New Roman" w:cs="Times New Roman"/>
                <w:color w:val="000000"/>
                <w:sz w:val="15"/>
                <w:szCs w:val="15"/>
                <w:lang w:bidi="zh-CN"/>
              </w:rPr>
              <w:t xml:space="preserve">( </w:t>
            </w:r>
            <w:r>
              <w:rPr>
                <w:rFonts w:ascii="Times New Roman" w:hAnsi="Times New Roman" w:cs="Times New Roman" w:hint="eastAsia"/>
                <w:color w:val="000000"/>
                <w:sz w:val="15"/>
                <w:szCs w:val="15"/>
                <w:lang w:bidi="zh-CN"/>
              </w:rPr>
              <w:t>30µM</w:t>
            </w:r>
            <w:r>
              <w:rPr>
                <w:rFonts w:ascii="Times New Roman" w:hAnsi="Times New Roman" w:cs="Times New Roman"/>
                <w:color w:val="000000"/>
                <w:sz w:val="15"/>
                <w:szCs w:val="15"/>
                <w:lang w:bidi="zh-CN"/>
              </w:rPr>
              <w:t>)</w:t>
            </w:r>
          </w:p>
        </w:tc>
        <w:tc>
          <w:tcPr>
            <w:tcW w:w="1982" w:type="dxa"/>
            <w:shd w:val="clear" w:color="auto" w:fill="auto"/>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0.02</w:t>
            </w:r>
          </w:p>
        </w:tc>
        <w:tc>
          <w:tcPr>
            <w:tcW w:w="2866" w:type="dxa"/>
            <w:shd w:val="clear" w:color="auto" w:fill="auto"/>
          </w:tcPr>
          <w:p w:rsidR="00AC4C20" w:rsidRDefault="002254D7">
            <w:pPr>
              <w:ind w:firstLine="780"/>
              <w:rPr>
                <w:color w:val="000000"/>
                <w:sz w:val="15"/>
                <w:szCs w:val="15"/>
                <w:lang w:val="zh-CN" w:eastAsia="zh-CN" w:bidi="zh-CN"/>
              </w:rPr>
            </w:pPr>
            <w:r>
              <w:rPr>
                <w:rFonts w:hint="eastAsia"/>
                <w:color w:val="000000"/>
                <w:sz w:val="15"/>
                <w:szCs w:val="15"/>
                <w:lang w:val="zh-CN" w:eastAsia="zh-CN" w:bidi="zh-CN"/>
              </w:rPr>
              <w:t>30nM</w:t>
            </w:r>
          </w:p>
        </w:tc>
      </w:tr>
      <w:tr w:rsidR="00AC4C20">
        <w:trPr>
          <w:trHeight w:hRule="exact" w:val="293"/>
          <w:jc w:val="center"/>
        </w:trPr>
        <w:tc>
          <w:tcPr>
            <w:tcW w:w="3312" w:type="dxa"/>
            <w:shd w:val="clear" w:color="auto" w:fill="auto"/>
            <w:vAlign w:val="bottom"/>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cDNA</w:t>
            </w:r>
            <w:r>
              <w:rPr>
                <w:rFonts w:ascii="Times New Roman" w:hAnsi="Times New Roman" w:cs="Times New Roman" w:hint="eastAsia"/>
                <w:color w:val="000000"/>
                <w:sz w:val="15"/>
                <w:szCs w:val="15"/>
                <w:lang w:val="zh-CN" w:bidi="zh-CN"/>
              </w:rPr>
              <w:t>模板</w:t>
            </w:r>
          </w:p>
        </w:tc>
        <w:tc>
          <w:tcPr>
            <w:tcW w:w="1982" w:type="dxa"/>
            <w:shd w:val="clear" w:color="auto" w:fill="auto"/>
            <w:vAlign w:val="bottom"/>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w:t>
            </w:r>
          </w:p>
        </w:tc>
        <w:tc>
          <w:tcPr>
            <w:tcW w:w="2866" w:type="dxa"/>
            <w:shd w:val="clear" w:color="auto" w:fill="auto"/>
          </w:tcPr>
          <w:p w:rsidR="00AC4C20" w:rsidRDefault="00AC4C20">
            <w:pPr>
              <w:ind w:firstLine="780"/>
              <w:rPr>
                <w:color w:val="000000"/>
                <w:sz w:val="15"/>
                <w:szCs w:val="15"/>
                <w:lang w:val="zh-CN" w:eastAsia="zh-CN" w:bidi="zh-CN"/>
              </w:rPr>
            </w:pPr>
          </w:p>
        </w:tc>
      </w:tr>
      <w:tr w:rsidR="00AC4C20">
        <w:trPr>
          <w:trHeight w:hRule="exact" w:val="288"/>
          <w:jc w:val="center"/>
        </w:trPr>
        <w:tc>
          <w:tcPr>
            <w:tcW w:w="3312" w:type="dxa"/>
            <w:shd w:val="clear" w:color="auto" w:fill="auto"/>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Nuclease-Free Water</w:t>
            </w:r>
          </w:p>
        </w:tc>
        <w:tc>
          <w:tcPr>
            <w:tcW w:w="1982" w:type="dxa"/>
            <w:shd w:val="clear" w:color="auto" w:fill="auto"/>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6.98</w:t>
            </w:r>
          </w:p>
        </w:tc>
        <w:tc>
          <w:tcPr>
            <w:tcW w:w="2866" w:type="dxa"/>
            <w:shd w:val="clear" w:color="auto" w:fill="auto"/>
          </w:tcPr>
          <w:p w:rsidR="00AC4C20" w:rsidRDefault="00AC4C20">
            <w:pPr>
              <w:ind w:firstLine="780"/>
              <w:rPr>
                <w:color w:val="000000"/>
                <w:sz w:val="15"/>
                <w:szCs w:val="15"/>
                <w:lang w:val="zh-CN" w:eastAsia="zh-CN" w:bidi="zh-CN"/>
              </w:rPr>
            </w:pPr>
          </w:p>
        </w:tc>
      </w:tr>
      <w:tr w:rsidR="00AC4C20">
        <w:trPr>
          <w:trHeight w:hRule="exact" w:val="307"/>
          <w:jc w:val="center"/>
        </w:trPr>
        <w:tc>
          <w:tcPr>
            <w:tcW w:w="3312" w:type="dxa"/>
            <w:shd w:val="clear" w:color="auto" w:fill="auto"/>
            <w:vAlign w:val="bottom"/>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总体积</w:t>
            </w:r>
          </w:p>
        </w:tc>
        <w:tc>
          <w:tcPr>
            <w:tcW w:w="1982" w:type="dxa"/>
            <w:shd w:val="clear" w:color="auto" w:fill="auto"/>
            <w:vAlign w:val="bottom"/>
          </w:tcPr>
          <w:p w:rsidR="00AC4C20" w:rsidRDefault="002254D7">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20</w:t>
            </w:r>
          </w:p>
        </w:tc>
        <w:tc>
          <w:tcPr>
            <w:tcW w:w="2866" w:type="dxa"/>
            <w:shd w:val="clear" w:color="auto" w:fill="auto"/>
          </w:tcPr>
          <w:p w:rsidR="00AC4C20" w:rsidRDefault="00AC4C20">
            <w:pPr>
              <w:ind w:firstLine="780"/>
              <w:rPr>
                <w:color w:val="000000"/>
                <w:sz w:val="15"/>
                <w:szCs w:val="15"/>
                <w:lang w:val="zh-CN" w:eastAsia="zh-CN" w:bidi="zh-CN"/>
              </w:rPr>
            </w:pPr>
          </w:p>
        </w:tc>
      </w:tr>
      <w:tr w:rsidR="00AC4C20">
        <w:trPr>
          <w:trHeight w:hRule="exact" w:val="1250"/>
          <w:jc w:val="center"/>
        </w:trPr>
        <w:tc>
          <w:tcPr>
            <w:tcW w:w="8160" w:type="dxa"/>
            <w:gridSpan w:val="3"/>
            <w:tcBorders>
              <w:top w:val="single" w:sz="4" w:space="0" w:color="auto"/>
            </w:tcBorders>
            <w:shd w:val="clear" w:color="auto" w:fill="auto"/>
            <w:vAlign w:val="bottom"/>
          </w:tcPr>
          <w:p w:rsidR="00AC4C20" w:rsidRDefault="002254D7">
            <w:pPr>
              <w:pStyle w:val="afa"/>
              <w:ind w:firstLine="240"/>
              <w:rPr>
                <w:color w:val="000000"/>
                <w:sz w:val="15"/>
                <w:szCs w:val="15"/>
                <w:lang w:bidi="zh-CN"/>
              </w:rPr>
            </w:pPr>
            <w:r>
              <w:rPr>
                <w:rFonts w:hint="eastAsia"/>
                <w:color w:val="000000"/>
                <w:sz w:val="15"/>
                <w:szCs w:val="15"/>
                <w:lang w:val="zh-CN" w:bidi="zh-CN"/>
              </w:rPr>
              <w:lastRenderedPageBreak/>
              <w:t>注</w:t>
            </w:r>
            <w:r>
              <w:rPr>
                <w:rFonts w:hint="eastAsia"/>
                <w:color w:val="000000"/>
                <w:sz w:val="15"/>
                <w:szCs w:val="15"/>
                <w:lang w:bidi="zh-CN"/>
              </w:rPr>
              <w:t>：Bio- Rad</w:t>
            </w:r>
            <w:r>
              <w:rPr>
                <w:rFonts w:hint="eastAsia"/>
                <w:color w:val="000000"/>
                <w:sz w:val="15"/>
                <w:szCs w:val="15"/>
                <w:lang w:val="zh-CN" w:bidi="zh-CN"/>
              </w:rPr>
              <w:t>、</w:t>
            </w:r>
            <w:r>
              <w:rPr>
                <w:rFonts w:hint="eastAsia"/>
                <w:color w:val="000000"/>
                <w:sz w:val="15"/>
                <w:szCs w:val="15"/>
                <w:lang w:bidi="zh-CN"/>
              </w:rPr>
              <w:t xml:space="preserve">Roche </w:t>
            </w:r>
            <w:r>
              <w:rPr>
                <w:rFonts w:hint="eastAsia"/>
                <w:color w:val="000000"/>
                <w:sz w:val="15"/>
                <w:szCs w:val="15"/>
                <w:lang w:val="zh-CN" w:bidi="zh-CN"/>
              </w:rPr>
              <w:t>及</w:t>
            </w:r>
            <w:r>
              <w:rPr>
                <w:rFonts w:hint="eastAsia"/>
                <w:color w:val="000000"/>
                <w:sz w:val="15"/>
                <w:szCs w:val="15"/>
                <w:lang w:bidi="zh-CN"/>
              </w:rPr>
              <w:t xml:space="preserve"> Eppendorf </w:t>
            </w:r>
            <w:r>
              <w:rPr>
                <w:rFonts w:hint="eastAsia"/>
                <w:color w:val="000000"/>
                <w:sz w:val="15"/>
                <w:szCs w:val="15"/>
                <w:lang w:val="zh-CN" w:bidi="zh-CN"/>
              </w:rPr>
              <w:t>等品牌仪器无需添加参比染料。</w:t>
            </w:r>
          </w:p>
          <w:p w:rsidR="00AC4C20" w:rsidRDefault="002254D7">
            <w:pPr>
              <w:pStyle w:val="afa"/>
              <w:ind w:firstLine="240"/>
              <w:rPr>
                <w:color w:val="000000"/>
                <w:sz w:val="15"/>
                <w:szCs w:val="15"/>
                <w:lang w:bidi="zh-CN"/>
              </w:rPr>
            </w:pPr>
            <w:r>
              <w:rPr>
                <w:rFonts w:hint="eastAsia"/>
                <w:color w:val="000000"/>
                <w:sz w:val="15"/>
                <w:szCs w:val="15"/>
                <w:lang w:bidi="zh-CN"/>
              </w:rPr>
              <w:t xml:space="preserve">2） </w:t>
            </w:r>
            <w:r>
              <w:rPr>
                <w:rFonts w:hint="eastAsia"/>
                <w:color w:val="000000"/>
                <w:sz w:val="15"/>
                <w:szCs w:val="15"/>
                <w:lang w:val="zh-CN" w:bidi="zh-CN"/>
              </w:rPr>
              <w:t>针对其他仪器推荐的</w:t>
            </w:r>
            <w:r>
              <w:rPr>
                <w:rFonts w:hint="eastAsia"/>
                <w:color w:val="000000"/>
                <w:sz w:val="15"/>
                <w:szCs w:val="15"/>
                <w:lang w:bidi="zh-CN"/>
              </w:rPr>
              <w:t xml:space="preserve"> CXR </w:t>
            </w:r>
            <w:r>
              <w:rPr>
                <w:rFonts w:hint="eastAsia"/>
                <w:color w:val="000000"/>
                <w:sz w:val="15"/>
                <w:szCs w:val="15"/>
                <w:lang w:val="zh-CN" w:bidi="zh-CN"/>
              </w:rPr>
              <w:t>参比染料浓度及添加方式如下</w:t>
            </w:r>
            <w:r>
              <w:rPr>
                <w:rFonts w:hint="eastAsia"/>
                <w:color w:val="000000"/>
                <w:sz w:val="15"/>
                <w:szCs w:val="15"/>
                <w:lang w:bidi="zh-CN"/>
              </w:rPr>
              <w:t>：</w:t>
            </w:r>
          </w:p>
          <w:p w:rsidR="00AC4C20" w:rsidRDefault="002254D7">
            <w:pPr>
              <w:pStyle w:val="afa"/>
              <w:ind w:firstLine="240"/>
              <w:rPr>
                <w:color w:val="000000"/>
                <w:sz w:val="15"/>
                <w:szCs w:val="15"/>
                <w:lang w:bidi="zh-CN"/>
              </w:rPr>
            </w:pPr>
            <w:r>
              <w:rPr>
                <w:rFonts w:hint="eastAsia"/>
                <w:color w:val="000000"/>
                <w:sz w:val="15"/>
                <w:szCs w:val="15"/>
                <w:lang w:bidi="zh-CN"/>
              </w:rPr>
              <w:t xml:space="preserve">ABI 7500 </w:t>
            </w:r>
            <w:r>
              <w:rPr>
                <w:rFonts w:hint="eastAsia"/>
                <w:color w:val="000000"/>
                <w:sz w:val="15"/>
                <w:szCs w:val="15"/>
                <w:lang w:val="zh-CN" w:bidi="zh-CN"/>
              </w:rPr>
              <w:t>和</w:t>
            </w:r>
            <w:r>
              <w:rPr>
                <w:rFonts w:hint="eastAsia"/>
                <w:color w:val="000000"/>
                <w:sz w:val="15"/>
                <w:szCs w:val="15"/>
                <w:lang w:bidi="zh-CN"/>
              </w:rPr>
              <w:t xml:space="preserve"> 7500 FAST</w:t>
            </w:r>
            <w:r>
              <w:rPr>
                <w:rFonts w:hint="eastAsia"/>
                <w:color w:val="000000"/>
                <w:sz w:val="15"/>
                <w:szCs w:val="15"/>
                <w:lang w:val="zh-CN" w:bidi="zh-CN"/>
              </w:rPr>
              <w:t>、</w:t>
            </w:r>
            <w:r>
              <w:rPr>
                <w:rFonts w:hint="eastAsia"/>
                <w:color w:val="000000"/>
                <w:sz w:val="15"/>
                <w:szCs w:val="15"/>
                <w:lang w:bidi="zh-CN"/>
              </w:rPr>
              <w:t xml:space="preserve">QuantStudio ® </w:t>
            </w:r>
            <w:r>
              <w:rPr>
                <w:rFonts w:hint="eastAsia"/>
                <w:color w:val="000000"/>
                <w:sz w:val="15"/>
                <w:szCs w:val="15"/>
                <w:lang w:val="zh-CN" w:bidi="zh-CN"/>
              </w:rPr>
              <w:t>、</w:t>
            </w:r>
            <w:r>
              <w:rPr>
                <w:rFonts w:hint="eastAsia"/>
                <w:color w:val="000000"/>
                <w:sz w:val="15"/>
                <w:szCs w:val="15"/>
                <w:lang w:bidi="zh-CN"/>
              </w:rPr>
              <w:t xml:space="preserve">ViiA ® 7 </w:t>
            </w:r>
            <w:r>
              <w:rPr>
                <w:rFonts w:hint="eastAsia"/>
                <w:color w:val="000000"/>
                <w:sz w:val="15"/>
                <w:szCs w:val="15"/>
                <w:lang w:val="zh-CN" w:bidi="zh-CN"/>
              </w:rPr>
              <w:t>及</w:t>
            </w:r>
            <w:r>
              <w:rPr>
                <w:rFonts w:hint="eastAsia"/>
                <w:color w:val="000000"/>
                <w:sz w:val="15"/>
                <w:szCs w:val="15"/>
                <w:lang w:bidi="zh-CN"/>
              </w:rPr>
              <w:t xml:space="preserve"> Stratagene/Agilent </w:t>
            </w:r>
            <w:r>
              <w:rPr>
                <w:rFonts w:hint="eastAsia"/>
                <w:color w:val="000000"/>
                <w:sz w:val="15"/>
                <w:szCs w:val="15"/>
                <w:lang w:val="zh-CN" w:bidi="zh-CN"/>
              </w:rPr>
              <w:t>等品牌仪器需要加入较低浓度</w:t>
            </w:r>
          </w:p>
          <w:p w:rsidR="00AC4C20" w:rsidRDefault="002254D7">
            <w:pPr>
              <w:pStyle w:val="afa"/>
              <w:ind w:firstLine="240"/>
              <w:rPr>
                <w:color w:val="000000"/>
                <w:sz w:val="15"/>
                <w:szCs w:val="15"/>
                <w:lang w:bidi="zh-CN"/>
              </w:rPr>
            </w:pPr>
            <w:r>
              <w:rPr>
                <w:rFonts w:hint="eastAsia"/>
                <w:color w:val="000000"/>
                <w:sz w:val="15"/>
                <w:szCs w:val="15"/>
                <w:lang w:bidi="zh-CN"/>
              </w:rPr>
              <w:t>（30nM）</w:t>
            </w:r>
            <w:r>
              <w:rPr>
                <w:rFonts w:hint="eastAsia"/>
                <w:color w:val="000000"/>
                <w:sz w:val="15"/>
                <w:szCs w:val="15"/>
                <w:lang w:val="zh-CN" w:bidi="zh-CN"/>
              </w:rPr>
              <w:t>的参比染料。</w:t>
            </w:r>
          </w:p>
          <w:p w:rsidR="00AC4C20" w:rsidRDefault="002254D7">
            <w:pPr>
              <w:pStyle w:val="afa"/>
              <w:spacing w:line="240" w:lineRule="auto"/>
              <w:ind w:firstLine="240"/>
              <w:rPr>
                <w:sz w:val="15"/>
                <w:szCs w:val="15"/>
              </w:rPr>
            </w:pPr>
            <w:r>
              <w:rPr>
                <w:rFonts w:hint="eastAsia"/>
                <w:color w:val="000000"/>
                <w:sz w:val="15"/>
                <w:szCs w:val="15"/>
                <w:lang w:bidi="zh-CN"/>
              </w:rPr>
              <w:t xml:space="preserve">ABI </w:t>
            </w:r>
            <w:r>
              <w:rPr>
                <w:rFonts w:hint="eastAsia"/>
                <w:color w:val="000000"/>
                <w:sz w:val="15"/>
                <w:szCs w:val="15"/>
                <w:lang w:val="zh-CN" w:bidi="zh-CN"/>
              </w:rPr>
              <w:t>的</w:t>
            </w:r>
            <w:r>
              <w:rPr>
                <w:rFonts w:hint="eastAsia"/>
                <w:color w:val="000000"/>
                <w:sz w:val="15"/>
                <w:szCs w:val="15"/>
                <w:lang w:bidi="zh-CN"/>
              </w:rPr>
              <w:t xml:space="preserve"> StepOne™ </w:t>
            </w:r>
            <w:r>
              <w:rPr>
                <w:rFonts w:hint="eastAsia"/>
                <w:color w:val="000000"/>
                <w:sz w:val="15"/>
                <w:szCs w:val="15"/>
                <w:lang w:val="zh-CN" w:bidi="zh-CN"/>
              </w:rPr>
              <w:t>、</w:t>
            </w:r>
            <w:r>
              <w:rPr>
                <w:rFonts w:hint="eastAsia"/>
                <w:color w:val="000000"/>
                <w:sz w:val="15"/>
                <w:szCs w:val="15"/>
                <w:lang w:bidi="zh-CN"/>
              </w:rPr>
              <w:t>StepOnePlus™</w:t>
            </w:r>
            <w:r>
              <w:rPr>
                <w:rFonts w:hint="eastAsia"/>
                <w:color w:val="000000"/>
                <w:sz w:val="15"/>
                <w:szCs w:val="15"/>
                <w:lang w:val="zh-CN" w:bidi="zh-CN"/>
              </w:rPr>
              <w:t>、</w:t>
            </w:r>
            <w:r>
              <w:rPr>
                <w:rFonts w:hint="eastAsia"/>
                <w:color w:val="000000"/>
                <w:sz w:val="15"/>
                <w:szCs w:val="15"/>
                <w:lang w:bidi="zh-CN"/>
              </w:rPr>
              <w:t xml:space="preserve">7300 </w:t>
            </w:r>
            <w:r>
              <w:rPr>
                <w:rFonts w:hint="eastAsia"/>
                <w:color w:val="000000"/>
                <w:sz w:val="15"/>
                <w:szCs w:val="15"/>
                <w:lang w:val="zh-CN" w:bidi="zh-CN"/>
              </w:rPr>
              <w:t>、</w:t>
            </w:r>
            <w:r>
              <w:rPr>
                <w:rFonts w:hint="eastAsia"/>
                <w:color w:val="000000"/>
                <w:sz w:val="15"/>
                <w:szCs w:val="15"/>
                <w:lang w:bidi="zh-CN"/>
              </w:rPr>
              <w:t xml:space="preserve">7900HT </w:t>
            </w:r>
            <w:r>
              <w:rPr>
                <w:rFonts w:hint="eastAsia"/>
                <w:color w:val="000000"/>
                <w:sz w:val="15"/>
                <w:szCs w:val="15"/>
                <w:lang w:val="zh-CN" w:bidi="zh-CN"/>
              </w:rPr>
              <w:t>等仪器需要加入较高浓度</w:t>
            </w:r>
            <w:r>
              <w:rPr>
                <w:rFonts w:hint="eastAsia"/>
                <w:color w:val="000000"/>
                <w:sz w:val="15"/>
                <w:szCs w:val="15"/>
                <w:lang w:bidi="zh-CN"/>
              </w:rPr>
              <w:t>（500nM）</w:t>
            </w:r>
            <w:r>
              <w:rPr>
                <w:rFonts w:hint="eastAsia"/>
                <w:color w:val="000000"/>
                <w:sz w:val="15"/>
                <w:szCs w:val="15"/>
                <w:lang w:val="zh-CN" w:bidi="zh-CN"/>
              </w:rPr>
              <w:t>的参比染料</w:t>
            </w:r>
          </w:p>
        </w:tc>
      </w:tr>
    </w:tbl>
    <w:p w:rsidR="00AC4C20" w:rsidRDefault="002254D7">
      <w:pPr>
        <w:spacing w:line="360" w:lineRule="auto"/>
        <w:rPr>
          <w:color w:val="000000"/>
          <w:sz w:val="21"/>
          <w:lang w:eastAsia="zh-CN"/>
        </w:rPr>
      </w:pPr>
      <w:r>
        <w:rPr>
          <w:rFonts w:hint="eastAsia"/>
          <w:color w:val="000000"/>
          <w:sz w:val="21"/>
          <w:lang w:eastAsia="zh-CN"/>
        </w:rPr>
        <w:t>8.</w:t>
      </w:r>
      <w:r>
        <w:rPr>
          <w:color w:val="000000"/>
          <w:sz w:val="21"/>
          <w:lang w:eastAsia="zh-CN"/>
        </w:rPr>
        <w:t>2</w:t>
      </w:r>
      <w:r>
        <w:rPr>
          <w:rFonts w:hint="eastAsia"/>
          <w:color w:val="000000"/>
          <w:sz w:val="21"/>
          <w:lang w:eastAsia="zh-CN"/>
        </w:rPr>
        <w:t>.2</w:t>
      </w:r>
      <w:r>
        <w:rPr>
          <w:rFonts w:hint="eastAsia"/>
          <w:color w:val="000000"/>
          <w:sz w:val="21"/>
          <w:lang w:eastAsia="zh-CN"/>
        </w:rPr>
        <w:t>实时荧光</w:t>
      </w:r>
      <w:r>
        <w:rPr>
          <w:color w:val="000000"/>
          <w:sz w:val="21"/>
          <w:lang w:eastAsia="zh-CN"/>
        </w:rPr>
        <w:t>PCR</w:t>
      </w:r>
      <w:r>
        <w:rPr>
          <w:rFonts w:hint="eastAsia"/>
          <w:color w:val="000000"/>
          <w:sz w:val="21"/>
          <w:lang w:eastAsia="zh-CN"/>
        </w:rPr>
        <w:t>反应参数</w:t>
      </w:r>
    </w:p>
    <w:p w:rsidR="00AC4C20" w:rsidRDefault="002254D7">
      <w:pPr>
        <w:spacing w:line="360" w:lineRule="auto"/>
        <w:rPr>
          <w:color w:val="000000"/>
          <w:sz w:val="21"/>
          <w:lang w:eastAsia="zh-CN"/>
        </w:rPr>
      </w:pPr>
      <w:r>
        <w:rPr>
          <w:rFonts w:hint="eastAsia"/>
          <w:color w:val="000000"/>
          <w:sz w:val="21"/>
          <w:lang w:eastAsia="zh-CN"/>
        </w:rPr>
        <w:t xml:space="preserve">    </w:t>
      </w:r>
      <w:r>
        <w:rPr>
          <w:rFonts w:hint="eastAsia"/>
          <w:color w:val="000000"/>
          <w:sz w:val="21"/>
          <w:lang w:eastAsia="zh-CN"/>
        </w:rPr>
        <w:t>实时荧光</w:t>
      </w:r>
      <w:r>
        <w:rPr>
          <w:color w:val="000000"/>
          <w:sz w:val="21"/>
          <w:lang w:eastAsia="zh-CN"/>
        </w:rPr>
        <w:t>PCR</w:t>
      </w:r>
      <w:r>
        <w:rPr>
          <w:rFonts w:hint="eastAsia"/>
          <w:color w:val="000000"/>
          <w:sz w:val="21"/>
          <w:lang w:eastAsia="zh-CN"/>
        </w:rPr>
        <w:t>反应参数见表</w:t>
      </w:r>
      <w:r>
        <w:rPr>
          <w:rFonts w:hint="eastAsia"/>
          <w:color w:val="000000"/>
          <w:sz w:val="21"/>
          <w:lang w:eastAsia="zh-CN"/>
        </w:rPr>
        <w:t>5</w:t>
      </w:r>
      <w:r>
        <w:rPr>
          <w:rFonts w:hint="eastAsia"/>
          <w:color w:val="000000"/>
          <w:sz w:val="21"/>
          <w:lang w:eastAsia="zh-CN"/>
        </w:rPr>
        <w:t>，试验检测结束后，根据收集的荧光曲线和</w:t>
      </w:r>
      <w:r>
        <w:rPr>
          <w:color w:val="000000"/>
          <w:sz w:val="21"/>
          <w:lang w:eastAsia="zh-CN"/>
        </w:rPr>
        <w:t>Ct</w:t>
      </w:r>
      <w:r>
        <w:rPr>
          <w:rFonts w:hint="eastAsia"/>
          <w:color w:val="000000"/>
          <w:sz w:val="21"/>
          <w:lang w:eastAsia="zh-CN"/>
        </w:rPr>
        <w:t>值判定结果。</w:t>
      </w:r>
    </w:p>
    <w:tbl>
      <w:tblPr>
        <w:tblW w:w="0" w:type="auto"/>
        <w:jc w:val="center"/>
        <w:tblLayout w:type="fixed"/>
        <w:tblCellMar>
          <w:left w:w="10" w:type="dxa"/>
          <w:right w:w="10" w:type="dxa"/>
        </w:tblCellMar>
        <w:tblLook w:val="04A0" w:firstRow="1" w:lastRow="0" w:firstColumn="1" w:lastColumn="0" w:noHBand="0" w:noVBand="1"/>
      </w:tblPr>
      <w:tblGrid>
        <w:gridCol w:w="1747"/>
        <w:gridCol w:w="3595"/>
        <w:gridCol w:w="1190"/>
        <w:gridCol w:w="1608"/>
      </w:tblGrid>
      <w:tr w:rsidR="00AC4C20">
        <w:trPr>
          <w:trHeight w:hRule="exact" w:val="274"/>
          <w:jc w:val="center"/>
        </w:trPr>
        <w:tc>
          <w:tcPr>
            <w:tcW w:w="8140" w:type="dxa"/>
            <w:gridSpan w:val="4"/>
            <w:shd w:val="clear" w:color="auto" w:fill="auto"/>
          </w:tcPr>
          <w:p w:rsidR="00AC4C20" w:rsidRDefault="002254D7">
            <w:pPr>
              <w:pStyle w:val="afa"/>
              <w:spacing w:line="240" w:lineRule="auto"/>
              <w:ind w:firstLine="0"/>
              <w:jc w:val="center"/>
              <w:rPr>
                <w:sz w:val="18"/>
                <w:szCs w:val="18"/>
              </w:rPr>
            </w:pPr>
            <w:r>
              <w:rPr>
                <w:rFonts w:hint="eastAsia"/>
                <w:color w:val="000000"/>
                <w:sz w:val="18"/>
                <w:szCs w:val="18"/>
                <w:lang w:val="zh-CN" w:bidi="zh-CN"/>
              </w:rPr>
              <w:t>表</w:t>
            </w:r>
            <w:r>
              <w:rPr>
                <w:rFonts w:ascii="Times New Roman" w:hAnsi="Times New Roman" w:cs="Times New Roman"/>
                <w:b/>
                <w:bCs/>
                <w:color w:val="000000"/>
                <w:sz w:val="17"/>
                <w:szCs w:val="17"/>
                <w:lang w:val="zh-CN" w:bidi="zh-CN"/>
              </w:rPr>
              <w:t xml:space="preserve">3 </w:t>
            </w:r>
            <w:r>
              <w:rPr>
                <w:rFonts w:hint="eastAsia"/>
                <w:color w:val="000000"/>
                <w:sz w:val="18"/>
                <w:szCs w:val="18"/>
                <w:lang w:val="zh-CN" w:bidi="zh-CN"/>
              </w:rPr>
              <w:t>实时荧光</w:t>
            </w:r>
            <w:r>
              <w:rPr>
                <w:rFonts w:ascii="Times New Roman" w:eastAsia="Times New Roman" w:hAnsi="Times New Roman" w:cs="Times New Roman"/>
                <w:b/>
                <w:bCs/>
                <w:color w:val="000000"/>
                <w:sz w:val="17"/>
                <w:szCs w:val="17"/>
                <w:lang w:bidi="en-US"/>
              </w:rPr>
              <w:t>PCR</w:t>
            </w:r>
            <w:r>
              <w:rPr>
                <w:rFonts w:hint="eastAsia"/>
                <w:color w:val="000000"/>
                <w:sz w:val="18"/>
                <w:szCs w:val="18"/>
                <w:lang w:val="zh-CN" w:bidi="zh-CN"/>
              </w:rPr>
              <w:t>反应参数</w:t>
            </w:r>
          </w:p>
        </w:tc>
      </w:tr>
      <w:tr w:rsidR="00AC4C20">
        <w:trPr>
          <w:trHeight w:hRule="exact" w:val="331"/>
          <w:jc w:val="center"/>
        </w:trPr>
        <w:tc>
          <w:tcPr>
            <w:tcW w:w="1747" w:type="dxa"/>
            <w:tcBorders>
              <w:top w:val="single" w:sz="4" w:space="0" w:color="auto"/>
            </w:tcBorders>
            <w:shd w:val="clear" w:color="auto" w:fill="auto"/>
            <w:vAlign w:val="bottom"/>
          </w:tcPr>
          <w:p w:rsidR="00AC4C20" w:rsidRDefault="002254D7">
            <w:pPr>
              <w:pStyle w:val="afa"/>
              <w:spacing w:line="240" w:lineRule="auto"/>
              <w:ind w:firstLine="520"/>
              <w:rPr>
                <w:sz w:val="15"/>
                <w:szCs w:val="15"/>
              </w:rPr>
            </w:pPr>
            <w:r>
              <w:rPr>
                <w:rFonts w:hint="eastAsia"/>
                <w:color w:val="000000"/>
                <w:sz w:val="15"/>
                <w:szCs w:val="15"/>
                <w:lang w:val="zh-CN" w:bidi="zh-CN"/>
              </w:rPr>
              <w:t>步骤</w:t>
            </w:r>
          </w:p>
        </w:tc>
        <w:tc>
          <w:tcPr>
            <w:tcW w:w="3595" w:type="dxa"/>
            <w:tcBorders>
              <w:top w:val="single" w:sz="4" w:space="0" w:color="auto"/>
            </w:tcBorders>
            <w:shd w:val="clear" w:color="auto" w:fill="auto"/>
            <w:vAlign w:val="bottom"/>
          </w:tcPr>
          <w:p w:rsidR="00AC4C20" w:rsidRDefault="002254D7">
            <w:pPr>
              <w:pStyle w:val="afa"/>
              <w:tabs>
                <w:tab w:val="left" w:pos="2166"/>
              </w:tabs>
              <w:spacing w:line="240" w:lineRule="auto"/>
              <w:ind w:firstLine="400"/>
              <w:rPr>
                <w:sz w:val="15"/>
                <w:szCs w:val="15"/>
              </w:rPr>
            </w:pPr>
            <w:r>
              <w:rPr>
                <w:rFonts w:hint="eastAsia"/>
                <w:color w:val="000000"/>
                <w:sz w:val="15"/>
                <w:szCs w:val="15"/>
                <w:lang w:val="zh-CN" w:bidi="zh-CN"/>
              </w:rPr>
              <w:t>温度</w:t>
            </w:r>
            <w:r>
              <w:rPr>
                <w:color w:val="000000"/>
                <w:sz w:val="15"/>
                <w:szCs w:val="15"/>
                <w:lang w:val="zh-CN" w:bidi="zh-CN"/>
              </w:rPr>
              <w:t>/</w:t>
            </w:r>
            <w:r>
              <w:rPr>
                <w:rFonts w:hint="eastAsia"/>
                <w:color w:val="000000"/>
                <w:sz w:val="15"/>
                <w:szCs w:val="15"/>
                <w:lang w:val="zh-CN" w:bidi="zh-CN"/>
              </w:rPr>
              <w:t>七</w:t>
            </w:r>
            <w:r>
              <w:rPr>
                <w:color w:val="000000"/>
                <w:sz w:val="15"/>
                <w:szCs w:val="15"/>
                <w:lang w:val="zh-CN" w:bidi="zh-CN"/>
              </w:rPr>
              <w:tab/>
            </w:r>
            <w:r>
              <w:rPr>
                <w:rFonts w:hint="eastAsia"/>
                <w:color w:val="000000"/>
                <w:sz w:val="15"/>
                <w:szCs w:val="15"/>
                <w:lang w:val="zh-CN" w:bidi="zh-CN"/>
              </w:rPr>
              <w:t>时间</w:t>
            </w:r>
          </w:p>
        </w:tc>
        <w:tc>
          <w:tcPr>
            <w:tcW w:w="1190" w:type="dxa"/>
            <w:tcBorders>
              <w:top w:val="single" w:sz="4" w:space="0" w:color="auto"/>
            </w:tcBorders>
            <w:shd w:val="clear" w:color="auto" w:fill="auto"/>
            <w:vAlign w:val="bottom"/>
          </w:tcPr>
          <w:p w:rsidR="00AC4C20" w:rsidRDefault="002254D7">
            <w:pPr>
              <w:pStyle w:val="afa"/>
              <w:spacing w:line="240" w:lineRule="auto"/>
              <w:ind w:firstLine="0"/>
              <w:rPr>
                <w:sz w:val="15"/>
                <w:szCs w:val="15"/>
              </w:rPr>
            </w:pPr>
            <w:r>
              <w:rPr>
                <w:rFonts w:hint="eastAsia"/>
                <w:color w:val="000000"/>
                <w:sz w:val="15"/>
                <w:szCs w:val="15"/>
                <w:lang w:val="zh-CN" w:bidi="zh-CN"/>
              </w:rPr>
              <w:t>循环数</w:t>
            </w:r>
          </w:p>
        </w:tc>
        <w:tc>
          <w:tcPr>
            <w:tcW w:w="1608" w:type="dxa"/>
            <w:tcBorders>
              <w:top w:val="single" w:sz="4" w:space="0" w:color="auto"/>
            </w:tcBorders>
            <w:shd w:val="clear" w:color="auto" w:fill="auto"/>
            <w:vAlign w:val="bottom"/>
          </w:tcPr>
          <w:p w:rsidR="00AC4C20" w:rsidRDefault="002254D7">
            <w:pPr>
              <w:pStyle w:val="afa"/>
              <w:spacing w:line="240" w:lineRule="auto"/>
              <w:ind w:firstLine="260"/>
              <w:jc w:val="both"/>
              <w:rPr>
                <w:sz w:val="15"/>
                <w:szCs w:val="15"/>
              </w:rPr>
            </w:pPr>
            <w:r>
              <w:rPr>
                <w:rFonts w:hint="eastAsia"/>
                <w:color w:val="000000"/>
                <w:sz w:val="15"/>
                <w:szCs w:val="15"/>
                <w:lang w:val="zh-CN" w:bidi="zh-CN"/>
              </w:rPr>
              <w:t>采集荧光信号</w:t>
            </w:r>
          </w:p>
        </w:tc>
      </w:tr>
      <w:tr w:rsidR="00AC4C20">
        <w:trPr>
          <w:trHeight w:hRule="exact" w:val="336"/>
          <w:jc w:val="center"/>
        </w:trPr>
        <w:tc>
          <w:tcPr>
            <w:tcW w:w="1747" w:type="dxa"/>
            <w:tcBorders>
              <w:top w:val="single" w:sz="4" w:space="0" w:color="auto"/>
            </w:tcBorders>
            <w:shd w:val="clear" w:color="auto" w:fill="auto"/>
            <w:vAlign w:val="center"/>
          </w:tcPr>
          <w:p w:rsidR="00AC4C20" w:rsidRDefault="002254D7">
            <w:pPr>
              <w:pStyle w:val="afa"/>
              <w:spacing w:line="240" w:lineRule="auto"/>
              <w:ind w:firstLine="520"/>
              <w:rPr>
                <w:sz w:val="15"/>
                <w:szCs w:val="15"/>
              </w:rPr>
            </w:pPr>
            <w:r>
              <w:rPr>
                <w:rFonts w:hint="eastAsia"/>
                <w:color w:val="000000"/>
                <w:sz w:val="15"/>
                <w:szCs w:val="15"/>
                <w:lang w:val="zh-CN" w:bidi="zh-CN"/>
              </w:rPr>
              <w:t>预变性</w:t>
            </w:r>
          </w:p>
        </w:tc>
        <w:tc>
          <w:tcPr>
            <w:tcW w:w="3595" w:type="dxa"/>
            <w:tcBorders>
              <w:top w:val="single" w:sz="4" w:space="0" w:color="auto"/>
            </w:tcBorders>
            <w:shd w:val="clear" w:color="auto" w:fill="auto"/>
            <w:vAlign w:val="center"/>
          </w:tcPr>
          <w:p w:rsidR="00AC4C20" w:rsidRDefault="002254D7">
            <w:pPr>
              <w:pStyle w:val="afa"/>
              <w:tabs>
                <w:tab w:val="left" w:pos="2185"/>
              </w:tabs>
              <w:spacing w:line="240" w:lineRule="auto"/>
              <w:ind w:firstLine="500"/>
              <w:jc w:val="both"/>
              <w:rPr>
                <w:sz w:val="15"/>
                <w:szCs w:val="15"/>
              </w:rPr>
            </w:pPr>
            <w:r>
              <w:rPr>
                <w:rFonts w:ascii="Times New Roman" w:eastAsia="Times New Roman" w:hAnsi="Times New Roman" w:cs="Times New Roman"/>
                <w:color w:val="000000"/>
                <w:sz w:val="15"/>
                <w:szCs w:val="15"/>
                <w:lang w:val="zh-CN" w:bidi="zh-CN"/>
              </w:rPr>
              <w:t>95</w:t>
            </w:r>
            <w:r>
              <w:rPr>
                <w:rFonts w:ascii="Times New Roman" w:eastAsia="Times New Roman" w:hAnsi="Times New Roman" w:cs="Times New Roman"/>
                <w:color w:val="000000"/>
                <w:sz w:val="15"/>
                <w:szCs w:val="15"/>
                <w:lang w:val="zh-CN" w:bidi="zh-CN"/>
              </w:rPr>
              <w:tab/>
            </w:r>
            <w:r>
              <w:rPr>
                <w:rFonts w:ascii="Times New Roman" w:hAnsi="Times New Roman" w:cs="Times New Roman" w:hint="eastAsia"/>
                <w:color w:val="000000"/>
                <w:sz w:val="15"/>
                <w:szCs w:val="15"/>
                <w:lang w:bidi="en-US"/>
              </w:rPr>
              <w:t>10min</w:t>
            </w:r>
          </w:p>
        </w:tc>
        <w:tc>
          <w:tcPr>
            <w:tcW w:w="1190" w:type="dxa"/>
            <w:tcBorders>
              <w:top w:val="single" w:sz="4" w:space="0" w:color="auto"/>
            </w:tcBorders>
            <w:shd w:val="clear" w:color="auto" w:fill="auto"/>
            <w:vAlign w:val="center"/>
          </w:tcPr>
          <w:p w:rsidR="00AC4C20" w:rsidRDefault="002254D7">
            <w:pPr>
              <w:pStyle w:val="afa"/>
              <w:spacing w:line="240" w:lineRule="auto"/>
              <w:ind w:firstLine="220"/>
              <w:rPr>
                <w:sz w:val="15"/>
                <w:szCs w:val="15"/>
              </w:rPr>
            </w:pPr>
            <w:r>
              <w:rPr>
                <w:rFonts w:ascii="Times New Roman" w:eastAsia="Times New Roman" w:hAnsi="Times New Roman" w:cs="Times New Roman"/>
                <w:color w:val="000000"/>
                <w:sz w:val="15"/>
                <w:szCs w:val="15"/>
                <w:lang w:val="zh-CN" w:bidi="zh-CN"/>
              </w:rPr>
              <w:t>1</w:t>
            </w:r>
          </w:p>
        </w:tc>
        <w:tc>
          <w:tcPr>
            <w:tcW w:w="1608" w:type="dxa"/>
            <w:tcBorders>
              <w:top w:val="single" w:sz="4" w:space="0" w:color="auto"/>
            </w:tcBorders>
            <w:shd w:val="clear" w:color="auto" w:fill="auto"/>
            <w:vAlign w:val="center"/>
          </w:tcPr>
          <w:p w:rsidR="00AC4C20" w:rsidRDefault="002254D7">
            <w:pPr>
              <w:pStyle w:val="afa"/>
              <w:spacing w:line="240" w:lineRule="auto"/>
              <w:ind w:firstLine="660"/>
              <w:rPr>
                <w:sz w:val="15"/>
                <w:szCs w:val="15"/>
              </w:rPr>
            </w:pPr>
            <w:r>
              <w:rPr>
                <w:rFonts w:hint="eastAsia"/>
                <w:color w:val="000000"/>
                <w:sz w:val="15"/>
                <w:szCs w:val="15"/>
                <w:lang w:val="zh-CN" w:bidi="zh-CN"/>
              </w:rPr>
              <w:t>否</w:t>
            </w:r>
          </w:p>
        </w:tc>
      </w:tr>
      <w:tr w:rsidR="00AC4C20">
        <w:trPr>
          <w:trHeight w:hRule="exact" w:val="317"/>
          <w:jc w:val="center"/>
        </w:trPr>
        <w:tc>
          <w:tcPr>
            <w:tcW w:w="1747" w:type="dxa"/>
            <w:shd w:val="clear" w:color="auto" w:fill="auto"/>
            <w:vAlign w:val="center"/>
          </w:tcPr>
          <w:p w:rsidR="00AC4C20" w:rsidRDefault="002254D7">
            <w:pPr>
              <w:pStyle w:val="afa"/>
              <w:spacing w:line="240" w:lineRule="auto"/>
              <w:ind w:firstLine="520"/>
              <w:rPr>
                <w:sz w:val="15"/>
                <w:szCs w:val="15"/>
              </w:rPr>
            </w:pPr>
            <w:r>
              <w:rPr>
                <w:rFonts w:hint="eastAsia"/>
                <w:color w:val="000000"/>
                <w:sz w:val="15"/>
                <w:szCs w:val="15"/>
                <w:lang w:val="zh-CN" w:bidi="zh-CN"/>
              </w:rPr>
              <w:t>变性</w:t>
            </w:r>
          </w:p>
        </w:tc>
        <w:tc>
          <w:tcPr>
            <w:tcW w:w="3595" w:type="dxa"/>
            <w:shd w:val="clear" w:color="auto" w:fill="auto"/>
            <w:vAlign w:val="center"/>
          </w:tcPr>
          <w:p w:rsidR="00AC4C20" w:rsidRDefault="002254D7">
            <w:pPr>
              <w:pStyle w:val="afa"/>
              <w:tabs>
                <w:tab w:val="left" w:pos="2185"/>
              </w:tabs>
              <w:spacing w:line="240" w:lineRule="auto"/>
              <w:ind w:firstLine="500"/>
              <w:jc w:val="both"/>
              <w:rPr>
                <w:sz w:val="15"/>
                <w:szCs w:val="15"/>
              </w:rPr>
            </w:pPr>
            <w:r>
              <w:rPr>
                <w:rFonts w:ascii="Times New Roman" w:eastAsia="Times New Roman" w:hAnsi="Times New Roman" w:cs="Times New Roman"/>
                <w:color w:val="000000"/>
                <w:sz w:val="15"/>
                <w:szCs w:val="15"/>
                <w:lang w:val="zh-CN" w:bidi="zh-CN"/>
              </w:rPr>
              <w:t>95</w:t>
            </w:r>
            <w:r>
              <w:rPr>
                <w:rFonts w:ascii="Times New Roman" w:eastAsia="Times New Roman" w:hAnsi="Times New Roman" w:cs="Times New Roman"/>
                <w:color w:val="000000"/>
                <w:sz w:val="15"/>
                <w:szCs w:val="15"/>
                <w:lang w:val="zh-CN" w:bidi="zh-CN"/>
              </w:rPr>
              <w:tab/>
            </w:r>
            <w:r>
              <w:rPr>
                <w:rFonts w:ascii="Times New Roman" w:hAnsi="Times New Roman" w:cs="Times New Roman" w:hint="eastAsia"/>
                <w:color w:val="000000"/>
                <w:sz w:val="15"/>
                <w:szCs w:val="15"/>
                <w:lang w:val="zh-CN" w:bidi="zh-CN"/>
              </w:rPr>
              <w:t>1</w:t>
            </w:r>
            <w:r>
              <w:rPr>
                <w:rFonts w:ascii="Times New Roman" w:eastAsia="Times New Roman" w:hAnsi="Times New Roman" w:cs="Times New Roman"/>
                <w:color w:val="000000"/>
                <w:sz w:val="15"/>
                <w:szCs w:val="15"/>
                <w:lang w:eastAsia="en-US" w:bidi="en-US"/>
              </w:rPr>
              <w:t>5s</w:t>
            </w:r>
          </w:p>
        </w:tc>
        <w:tc>
          <w:tcPr>
            <w:tcW w:w="1190" w:type="dxa"/>
            <w:shd w:val="clear" w:color="auto" w:fill="auto"/>
            <w:vAlign w:val="center"/>
          </w:tcPr>
          <w:p w:rsidR="00AC4C20" w:rsidRDefault="002254D7">
            <w:pPr>
              <w:pStyle w:val="afa"/>
              <w:spacing w:line="240" w:lineRule="auto"/>
              <w:ind w:firstLine="220"/>
              <w:rPr>
                <w:sz w:val="15"/>
                <w:szCs w:val="15"/>
              </w:rPr>
            </w:pPr>
            <w:r>
              <w:rPr>
                <w:rFonts w:ascii="Times New Roman" w:hAnsi="Times New Roman" w:cs="Times New Roman"/>
                <w:color w:val="000000"/>
                <w:sz w:val="15"/>
                <w:szCs w:val="15"/>
                <w:lang w:val="zh-CN" w:bidi="zh-CN"/>
              </w:rPr>
              <w:t>45</w:t>
            </w:r>
          </w:p>
        </w:tc>
        <w:tc>
          <w:tcPr>
            <w:tcW w:w="1608" w:type="dxa"/>
            <w:shd w:val="clear" w:color="auto" w:fill="auto"/>
            <w:vAlign w:val="center"/>
          </w:tcPr>
          <w:p w:rsidR="00AC4C20" w:rsidRDefault="002254D7">
            <w:pPr>
              <w:pStyle w:val="afa"/>
              <w:spacing w:line="240" w:lineRule="auto"/>
              <w:ind w:firstLine="660"/>
              <w:rPr>
                <w:sz w:val="15"/>
                <w:szCs w:val="15"/>
              </w:rPr>
            </w:pPr>
            <w:r>
              <w:rPr>
                <w:rFonts w:hint="eastAsia"/>
                <w:color w:val="000000"/>
                <w:sz w:val="15"/>
                <w:szCs w:val="15"/>
                <w:lang w:val="zh-CN" w:bidi="zh-CN"/>
              </w:rPr>
              <w:t>否</w:t>
            </w:r>
          </w:p>
        </w:tc>
      </w:tr>
      <w:tr w:rsidR="00AC4C20">
        <w:trPr>
          <w:trHeight w:hRule="exact" w:val="322"/>
          <w:jc w:val="center"/>
        </w:trPr>
        <w:tc>
          <w:tcPr>
            <w:tcW w:w="1747" w:type="dxa"/>
            <w:tcBorders>
              <w:bottom w:val="single" w:sz="4" w:space="0" w:color="auto"/>
            </w:tcBorders>
            <w:shd w:val="clear" w:color="auto" w:fill="auto"/>
            <w:vAlign w:val="bottom"/>
          </w:tcPr>
          <w:p w:rsidR="00AC4C20" w:rsidRDefault="002254D7">
            <w:pPr>
              <w:pStyle w:val="afa"/>
              <w:spacing w:line="240" w:lineRule="auto"/>
              <w:ind w:firstLine="520"/>
              <w:rPr>
                <w:sz w:val="15"/>
                <w:szCs w:val="15"/>
              </w:rPr>
            </w:pPr>
            <w:r>
              <w:rPr>
                <w:rFonts w:hint="eastAsia"/>
                <w:color w:val="000000"/>
                <w:sz w:val="15"/>
                <w:szCs w:val="15"/>
                <w:lang w:val="zh-CN" w:bidi="zh-CN"/>
              </w:rPr>
              <w:t>退火，延伸</w:t>
            </w:r>
          </w:p>
        </w:tc>
        <w:tc>
          <w:tcPr>
            <w:tcW w:w="3595" w:type="dxa"/>
            <w:tcBorders>
              <w:bottom w:val="single" w:sz="4" w:space="0" w:color="auto"/>
            </w:tcBorders>
            <w:shd w:val="clear" w:color="auto" w:fill="auto"/>
            <w:vAlign w:val="bottom"/>
          </w:tcPr>
          <w:p w:rsidR="00AC4C20" w:rsidRDefault="002254D7">
            <w:pPr>
              <w:pStyle w:val="afa"/>
              <w:tabs>
                <w:tab w:val="left" w:pos="2185"/>
              </w:tabs>
              <w:spacing w:line="240" w:lineRule="auto"/>
              <w:ind w:firstLine="500"/>
              <w:jc w:val="both"/>
              <w:rPr>
                <w:sz w:val="15"/>
                <w:szCs w:val="15"/>
              </w:rPr>
            </w:pPr>
            <w:r>
              <w:rPr>
                <w:rFonts w:ascii="Times New Roman" w:eastAsia="Times New Roman" w:hAnsi="Times New Roman" w:cs="Times New Roman"/>
                <w:color w:val="000000"/>
                <w:sz w:val="15"/>
                <w:szCs w:val="15"/>
                <w:lang w:val="zh-CN" w:bidi="zh-CN"/>
              </w:rPr>
              <w:t>60</w:t>
            </w:r>
            <w:r>
              <w:rPr>
                <w:rFonts w:ascii="Times New Roman" w:eastAsia="Times New Roman" w:hAnsi="Times New Roman" w:cs="Times New Roman"/>
                <w:color w:val="000000"/>
                <w:sz w:val="15"/>
                <w:szCs w:val="15"/>
                <w:lang w:val="zh-CN" w:bidi="zh-CN"/>
              </w:rPr>
              <w:tab/>
            </w:r>
            <w:r>
              <w:rPr>
                <w:rFonts w:ascii="Times New Roman" w:hAnsi="Times New Roman" w:cs="Times New Roman" w:hint="eastAsia"/>
                <w:color w:val="000000"/>
                <w:sz w:val="15"/>
                <w:szCs w:val="15"/>
                <w:lang w:bidi="en-US"/>
              </w:rPr>
              <w:t>1min</w:t>
            </w:r>
          </w:p>
        </w:tc>
        <w:tc>
          <w:tcPr>
            <w:tcW w:w="1190" w:type="dxa"/>
            <w:tcBorders>
              <w:bottom w:val="single" w:sz="4" w:space="0" w:color="auto"/>
            </w:tcBorders>
            <w:shd w:val="clear" w:color="auto" w:fill="auto"/>
          </w:tcPr>
          <w:p w:rsidR="00AC4C20" w:rsidRDefault="00AC4C20">
            <w:pPr>
              <w:rPr>
                <w:sz w:val="10"/>
                <w:szCs w:val="10"/>
              </w:rPr>
            </w:pPr>
          </w:p>
        </w:tc>
        <w:tc>
          <w:tcPr>
            <w:tcW w:w="1608" w:type="dxa"/>
            <w:tcBorders>
              <w:bottom w:val="single" w:sz="4" w:space="0" w:color="auto"/>
            </w:tcBorders>
            <w:shd w:val="clear" w:color="auto" w:fill="auto"/>
            <w:vAlign w:val="bottom"/>
          </w:tcPr>
          <w:p w:rsidR="00AC4C20" w:rsidRDefault="002254D7">
            <w:pPr>
              <w:pStyle w:val="afa"/>
              <w:spacing w:line="240" w:lineRule="auto"/>
              <w:ind w:firstLine="660"/>
              <w:rPr>
                <w:sz w:val="15"/>
                <w:szCs w:val="15"/>
              </w:rPr>
            </w:pPr>
            <w:r>
              <w:rPr>
                <w:rFonts w:hint="eastAsia"/>
                <w:color w:val="000000"/>
                <w:sz w:val="15"/>
                <w:szCs w:val="15"/>
                <w:lang w:val="zh-CN" w:bidi="zh-CN"/>
              </w:rPr>
              <w:t>是</w:t>
            </w:r>
          </w:p>
        </w:tc>
      </w:tr>
      <w:tr w:rsidR="00AC4C20">
        <w:trPr>
          <w:trHeight w:hRule="exact" w:val="322"/>
          <w:jc w:val="center"/>
        </w:trPr>
        <w:tc>
          <w:tcPr>
            <w:tcW w:w="8140" w:type="dxa"/>
            <w:gridSpan w:val="4"/>
            <w:tcBorders>
              <w:top w:val="single" w:sz="4" w:space="0" w:color="auto"/>
            </w:tcBorders>
            <w:shd w:val="clear" w:color="auto" w:fill="auto"/>
            <w:vAlign w:val="bottom"/>
          </w:tcPr>
          <w:p w:rsidR="00AC4C20" w:rsidRDefault="002254D7">
            <w:pPr>
              <w:pStyle w:val="afa"/>
              <w:spacing w:line="240" w:lineRule="auto"/>
              <w:ind w:firstLine="660"/>
              <w:rPr>
                <w:color w:val="000000"/>
                <w:sz w:val="15"/>
                <w:szCs w:val="15"/>
                <w:lang w:val="zh-CN" w:bidi="zh-CN"/>
              </w:rPr>
            </w:pPr>
            <w:r>
              <w:rPr>
                <w:rFonts w:hint="eastAsia"/>
                <w:color w:val="000000"/>
                <w:sz w:val="15"/>
                <w:szCs w:val="15"/>
                <w:lang w:val="zh-CN" w:bidi="zh-CN"/>
              </w:rPr>
              <w:t>注：可使用其他等效的实时荧光</w:t>
            </w:r>
            <w:r>
              <w:rPr>
                <w:rFonts w:ascii="Times New Roman" w:eastAsia="Times New Roman" w:hAnsi="Times New Roman" w:cs="Times New Roman"/>
                <w:color w:val="000000"/>
                <w:sz w:val="15"/>
                <w:szCs w:val="15"/>
                <w:lang w:bidi="en-US"/>
              </w:rPr>
              <w:t>PCR</w:t>
            </w:r>
            <w:r>
              <w:rPr>
                <w:rFonts w:hint="eastAsia"/>
                <w:color w:val="000000"/>
                <w:sz w:val="15"/>
                <w:szCs w:val="15"/>
                <w:lang w:val="zh-CN" w:bidi="zh-CN"/>
              </w:rPr>
              <w:t>检测试剂盒进行，反应体系和反应参数可进行相应调整。</w:t>
            </w:r>
          </w:p>
        </w:tc>
      </w:tr>
    </w:tbl>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9  结果判定</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9.1 </w:t>
      </w:r>
      <w:r>
        <w:rPr>
          <w:rFonts w:ascii="黑体" w:eastAsia="黑体" w:hAnsi="黑体" w:cs="黑体"/>
          <w:color w:val="000000"/>
          <w:sz w:val="21"/>
          <w:lang w:eastAsia="zh-CN"/>
        </w:rPr>
        <w:t>结果分析条件设定</w:t>
      </w:r>
    </w:p>
    <w:p w:rsidR="00AC4C20" w:rsidRDefault="002254D7">
      <w:pPr>
        <w:spacing w:line="360" w:lineRule="auto"/>
        <w:rPr>
          <w:color w:val="000000"/>
          <w:sz w:val="21"/>
          <w:lang w:eastAsia="zh-CN"/>
        </w:rPr>
      </w:pPr>
      <w:r>
        <w:rPr>
          <w:rFonts w:hint="eastAsia"/>
          <w:color w:val="000000"/>
          <w:sz w:val="21"/>
          <w:lang w:eastAsia="zh-CN"/>
        </w:rPr>
        <w:t xml:space="preserve">    </w:t>
      </w:r>
      <w:r>
        <w:rPr>
          <w:color w:val="000000"/>
          <w:sz w:val="21"/>
          <w:lang w:eastAsia="zh-CN"/>
        </w:rPr>
        <w:t>综合分析仪器给出的各项结果</w:t>
      </w:r>
      <w:r>
        <w:rPr>
          <w:color w:val="000000"/>
          <w:sz w:val="21"/>
          <w:lang w:eastAsia="zh-CN"/>
        </w:rPr>
        <w:t>.</w:t>
      </w:r>
      <w:r>
        <w:rPr>
          <w:color w:val="000000"/>
          <w:sz w:val="21"/>
          <w:lang w:eastAsia="zh-CN"/>
        </w:rPr>
        <w:t>基线以仪器给出的默认值作为参考</w:t>
      </w:r>
      <w:r>
        <w:rPr>
          <w:color w:val="000000"/>
          <w:sz w:val="21"/>
          <w:lang w:eastAsia="zh-CN"/>
        </w:rPr>
        <w:t>.</w:t>
      </w:r>
      <w:r>
        <w:rPr>
          <w:color w:val="000000"/>
          <w:sz w:val="21"/>
          <w:lang w:eastAsia="zh-CN"/>
        </w:rPr>
        <w:t>阈值设定原则以阈值线刚好超过正常阴性对照扩增曲线的最高点为准</w:t>
      </w:r>
      <w:r>
        <w:rPr>
          <w:color w:val="000000"/>
          <w:sz w:val="21"/>
          <w:lang w:eastAsia="zh-CN"/>
        </w:rPr>
        <w:t>,</w:t>
      </w:r>
      <w:r>
        <w:rPr>
          <w:color w:val="000000"/>
          <w:sz w:val="21"/>
          <w:lang w:eastAsia="zh-CN"/>
        </w:rPr>
        <w:t>具体根据仪器噪音情况进行调整选择</w:t>
      </w:r>
      <w:r>
        <w:rPr>
          <w:color w:val="000000"/>
          <w:sz w:val="21"/>
          <w:lang w:eastAsia="zh-CN"/>
        </w:rPr>
        <w:t>FAM</w:t>
      </w:r>
      <w:r>
        <w:rPr>
          <w:color w:val="000000"/>
          <w:sz w:val="21"/>
          <w:lang w:eastAsia="zh-CN"/>
        </w:rPr>
        <w:t>通道进行分析。</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9.2 </w:t>
      </w:r>
      <w:r>
        <w:rPr>
          <w:rFonts w:ascii="黑体" w:eastAsia="黑体" w:hAnsi="黑体" w:cs="黑体"/>
          <w:color w:val="000000"/>
          <w:sz w:val="21"/>
          <w:lang w:eastAsia="zh-CN"/>
        </w:rPr>
        <w:t>质控标准</w:t>
      </w:r>
    </w:p>
    <w:p w:rsidR="00AC4C20" w:rsidRDefault="002254D7">
      <w:pPr>
        <w:spacing w:line="360" w:lineRule="auto"/>
        <w:rPr>
          <w:color w:val="000000"/>
          <w:sz w:val="21"/>
          <w:lang w:eastAsia="zh-CN"/>
        </w:rPr>
      </w:pPr>
      <w:r>
        <w:rPr>
          <w:rFonts w:hint="eastAsia"/>
          <w:color w:val="000000"/>
          <w:sz w:val="21"/>
          <w:lang w:eastAsia="zh-CN"/>
        </w:rPr>
        <w:t xml:space="preserve">    </w:t>
      </w:r>
      <w:r>
        <w:rPr>
          <w:rFonts w:hint="eastAsia"/>
          <w:color w:val="000000"/>
          <w:sz w:val="21"/>
          <w:lang w:eastAsia="zh-CN"/>
        </w:rPr>
        <w:t>阳性对照</w:t>
      </w:r>
      <w:r>
        <w:rPr>
          <w:rFonts w:hint="eastAsia"/>
          <w:color w:val="000000"/>
          <w:sz w:val="21"/>
          <w:lang w:eastAsia="zh-CN"/>
        </w:rPr>
        <w:t>Ct</w:t>
      </w:r>
      <w:r>
        <w:rPr>
          <w:rFonts w:hint="eastAsia"/>
          <w:color w:val="000000"/>
          <w:sz w:val="21"/>
          <w:lang w:eastAsia="zh-CN"/>
        </w:rPr>
        <w:t>值＜</w:t>
      </w:r>
      <w:r>
        <w:rPr>
          <w:rFonts w:hint="eastAsia"/>
          <w:color w:val="000000"/>
          <w:sz w:val="21"/>
          <w:lang w:eastAsia="zh-CN"/>
        </w:rPr>
        <w:t>30</w:t>
      </w:r>
      <w:r>
        <w:rPr>
          <w:rFonts w:hint="eastAsia"/>
          <w:color w:val="000000"/>
          <w:sz w:val="21"/>
          <w:lang w:eastAsia="zh-CN"/>
        </w:rPr>
        <w:t>，且出现典型扩增曲线，阴性对照无典型扩增曲线，实验成立。</w:t>
      </w:r>
    </w:p>
    <w:p w:rsidR="00AC4C20" w:rsidRDefault="002254D7">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9.3 </w:t>
      </w:r>
      <w:r>
        <w:rPr>
          <w:rFonts w:ascii="黑体" w:eastAsia="黑体" w:hAnsi="黑体" w:cs="黑体"/>
          <w:color w:val="000000"/>
          <w:sz w:val="21"/>
          <w:lang w:eastAsia="zh-CN"/>
        </w:rPr>
        <w:t>结果描述及判定</w:t>
      </w:r>
    </w:p>
    <w:p w:rsidR="00AC4C20" w:rsidRDefault="002254D7">
      <w:pPr>
        <w:spacing w:line="360" w:lineRule="auto"/>
        <w:rPr>
          <w:color w:val="000000"/>
          <w:sz w:val="21"/>
          <w:lang w:eastAsia="zh-CN"/>
        </w:rPr>
      </w:pPr>
      <w:r>
        <w:rPr>
          <w:rFonts w:hint="eastAsia"/>
          <w:color w:val="000000"/>
          <w:sz w:val="21"/>
          <w:lang w:eastAsia="zh-CN"/>
        </w:rPr>
        <w:t xml:space="preserve">    </w:t>
      </w:r>
      <w:r>
        <w:rPr>
          <w:rFonts w:hint="eastAsia"/>
          <w:color w:val="000000"/>
          <w:sz w:val="21"/>
          <w:lang w:eastAsia="zh-CN"/>
        </w:rPr>
        <w:t>被检样品</w:t>
      </w:r>
      <w:r>
        <w:rPr>
          <w:rFonts w:hint="eastAsia"/>
          <w:color w:val="000000"/>
          <w:sz w:val="21"/>
          <w:lang w:eastAsia="zh-CN"/>
        </w:rPr>
        <w:t>Ct</w:t>
      </w:r>
      <w:r>
        <w:rPr>
          <w:rFonts w:hint="eastAsia"/>
          <w:color w:val="000000"/>
          <w:sz w:val="21"/>
          <w:lang w:eastAsia="zh-CN"/>
        </w:rPr>
        <w:t>值≤</w:t>
      </w:r>
      <w:r>
        <w:rPr>
          <w:rFonts w:hint="eastAsia"/>
          <w:color w:val="000000"/>
          <w:sz w:val="21"/>
          <w:lang w:eastAsia="zh-CN"/>
        </w:rPr>
        <w:t>34</w:t>
      </w:r>
      <w:r>
        <w:rPr>
          <w:rFonts w:hint="eastAsia"/>
          <w:color w:val="000000"/>
          <w:sz w:val="21"/>
          <w:lang w:eastAsia="zh-CN"/>
        </w:rPr>
        <w:t>，且出现典型扩增曲线，判为胞内劳森氏菌阳性；</w:t>
      </w:r>
      <w:r>
        <w:rPr>
          <w:rFonts w:hint="eastAsia"/>
          <w:color w:val="000000"/>
          <w:sz w:val="21"/>
          <w:lang w:eastAsia="zh-CN"/>
        </w:rPr>
        <w:t>30</w:t>
      </w:r>
      <w:r>
        <w:rPr>
          <w:rFonts w:hint="eastAsia"/>
          <w:color w:val="000000"/>
          <w:sz w:val="21"/>
          <w:lang w:eastAsia="zh-CN"/>
        </w:rPr>
        <w:t>＜</w:t>
      </w:r>
      <w:r>
        <w:rPr>
          <w:rFonts w:hint="eastAsia"/>
          <w:color w:val="000000"/>
          <w:sz w:val="21"/>
          <w:lang w:eastAsia="zh-CN"/>
        </w:rPr>
        <w:t>Ct</w:t>
      </w:r>
      <w:r>
        <w:rPr>
          <w:rFonts w:hint="eastAsia"/>
          <w:color w:val="000000"/>
          <w:sz w:val="21"/>
          <w:lang w:eastAsia="zh-CN"/>
        </w:rPr>
        <w:t>值≤</w:t>
      </w:r>
      <w:r>
        <w:rPr>
          <w:rFonts w:hint="eastAsia"/>
          <w:color w:val="000000"/>
          <w:sz w:val="21"/>
          <w:lang w:eastAsia="zh-CN"/>
        </w:rPr>
        <w:t>35</w:t>
      </w:r>
      <w:r>
        <w:rPr>
          <w:rFonts w:hint="eastAsia"/>
          <w:color w:val="000000"/>
          <w:sz w:val="21"/>
          <w:lang w:eastAsia="zh-CN"/>
        </w:rPr>
        <w:t>且出现典型扩增曲线，判为可疑，需复检，复检仍出现</w:t>
      </w:r>
      <w:r>
        <w:rPr>
          <w:rFonts w:hint="eastAsia"/>
          <w:color w:val="000000"/>
          <w:sz w:val="21"/>
          <w:lang w:eastAsia="zh-CN"/>
        </w:rPr>
        <w:t>30</w:t>
      </w:r>
      <w:r>
        <w:rPr>
          <w:rFonts w:hint="eastAsia"/>
          <w:color w:val="000000"/>
          <w:sz w:val="21"/>
          <w:lang w:eastAsia="zh-CN"/>
        </w:rPr>
        <w:t>＜</w:t>
      </w:r>
      <w:r>
        <w:rPr>
          <w:rFonts w:hint="eastAsia"/>
          <w:color w:val="000000"/>
          <w:sz w:val="21"/>
          <w:lang w:eastAsia="zh-CN"/>
        </w:rPr>
        <w:t>Ct</w:t>
      </w:r>
      <w:r>
        <w:rPr>
          <w:rFonts w:hint="eastAsia"/>
          <w:color w:val="000000"/>
          <w:sz w:val="21"/>
          <w:lang w:eastAsia="zh-CN"/>
        </w:rPr>
        <w:t>值≤</w:t>
      </w:r>
      <w:r>
        <w:rPr>
          <w:rFonts w:hint="eastAsia"/>
          <w:color w:val="000000"/>
          <w:sz w:val="21"/>
          <w:lang w:eastAsia="zh-CN"/>
        </w:rPr>
        <w:t>34</w:t>
      </w:r>
      <w:r>
        <w:rPr>
          <w:rFonts w:hint="eastAsia"/>
          <w:color w:val="000000"/>
          <w:sz w:val="21"/>
          <w:lang w:eastAsia="zh-CN"/>
        </w:rPr>
        <w:t>，并且曲线有明显的对数增长期，判为阳性；否则判为阴性。</w:t>
      </w:r>
    </w:p>
    <w:p w:rsidR="00AC4C20" w:rsidRDefault="002254D7">
      <w:pPr>
        <w:spacing w:line="360" w:lineRule="auto"/>
        <w:rPr>
          <w:color w:val="000000"/>
          <w:sz w:val="21"/>
          <w:lang w:eastAsia="zh-CN"/>
        </w:rPr>
      </w:pPr>
      <w:r>
        <w:rPr>
          <w:rFonts w:hint="eastAsia"/>
          <w:color w:val="000000"/>
          <w:sz w:val="21"/>
          <w:lang w:eastAsia="zh-CN"/>
        </w:rPr>
        <w:t>无</w:t>
      </w:r>
      <w:r>
        <w:rPr>
          <w:rFonts w:hint="eastAsia"/>
          <w:color w:val="000000"/>
          <w:sz w:val="21"/>
          <w:lang w:eastAsia="zh-CN"/>
        </w:rPr>
        <w:t>Ct</w:t>
      </w:r>
      <w:r>
        <w:rPr>
          <w:rFonts w:hint="eastAsia"/>
          <w:color w:val="000000"/>
          <w:sz w:val="21"/>
          <w:lang w:eastAsia="zh-CN"/>
        </w:rPr>
        <w:t>值或</w:t>
      </w:r>
      <w:r>
        <w:rPr>
          <w:rFonts w:hint="eastAsia"/>
          <w:color w:val="000000"/>
          <w:sz w:val="21"/>
          <w:lang w:eastAsia="zh-CN"/>
        </w:rPr>
        <w:t>Ct</w:t>
      </w:r>
      <w:r>
        <w:rPr>
          <w:rFonts w:hint="eastAsia"/>
          <w:color w:val="000000"/>
          <w:sz w:val="21"/>
          <w:lang w:eastAsia="zh-CN"/>
        </w:rPr>
        <w:t>值＞</w:t>
      </w:r>
      <w:r>
        <w:rPr>
          <w:rFonts w:hint="eastAsia"/>
          <w:color w:val="000000"/>
          <w:sz w:val="21"/>
          <w:lang w:eastAsia="zh-CN"/>
        </w:rPr>
        <w:t>34</w:t>
      </w:r>
      <w:r>
        <w:rPr>
          <w:rFonts w:hint="eastAsia"/>
          <w:color w:val="000000"/>
          <w:sz w:val="21"/>
          <w:lang w:eastAsia="zh-CN"/>
        </w:rPr>
        <w:t>且无特征性扩增曲线，判为阴性。</w:t>
      </w:r>
    </w:p>
    <w:p w:rsidR="00AC4C20" w:rsidRDefault="00AC4C20">
      <w:pPr>
        <w:pStyle w:val="15"/>
        <w:spacing w:after="160" w:line="322" w:lineRule="exact"/>
        <w:ind w:firstLine="440"/>
        <w:jc w:val="both"/>
        <w:rPr>
          <w:lang w:val="en-US"/>
        </w:rPr>
      </w:pPr>
    </w:p>
    <w:p w:rsidR="00AC4C20" w:rsidRDefault="002254D7">
      <w:pPr>
        <w:spacing w:line="360" w:lineRule="auto"/>
        <w:ind w:firstLineChars="200" w:firstLine="420"/>
        <w:jc w:val="center"/>
        <w:rPr>
          <w:rFonts w:ascii="黑体" w:eastAsia="黑体" w:hAnsi="黑体" w:cs="黑体"/>
          <w:color w:val="000000"/>
          <w:szCs w:val="32"/>
          <w:lang w:eastAsia="zh-CN"/>
        </w:rPr>
      </w:pPr>
      <w:r>
        <w:rPr>
          <w:rFonts w:ascii="宋体" w:hAnsi="宋体" w:hint="eastAsia"/>
          <w:b/>
          <w:bCs/>
          <w:color w:val="000000"/>
          <w:sz w:val="21"/>
          <w:lang w:eastAsia="zh-CN"/>
        </w:rPr>
        <w:br w:type="page"/>
      </w:r>
      <w:r>
        <w:rPr>
          <w:rFonts w:ascii="宋体" w:hAnsi="宋体" w:hint="eastAsia"/>
          <w:b/>
          <w:bCs/>
          <w:color w:val="000000"/>
          <w:sz w:val="21"/>
          <w:lang w:eastAsia="zh-CN"/>
        </w:rPr>
        <w:lastRenderedPageBreak/>
        <w:t xml:space="preserve">  </w:t>
      </w:r>
      <w:r>
        <w:rPr>
          <w:rFonts w:ascii="黑体" w:eastAsia="黑体" w:hAnsi="黑体" w:cs="黑体" w:hint="eastAsia"/>
          <w:color w:val="000000"/>
          <w:szCs w:val="32"/>
          <w:lang w:eastAsia="zh-CN"/>
        </w:rPr>
        <w:t xml:space="preserve">附录A </w:t>
      </w:r>
    </w:p>
    <w:p w:rsidR="00AC4C20" w:rsidRDefault="002254D7">
      <w:pPr>
        <w:spacing w:line="360" w:lineRule="auto"/>
        <w:ind w:firstLineChars="200" w:firstLine="480"/>
        <w:jc w:val="center"/>
        <w:rPr>
          <w:rFonts w:ascii="黑体" w:eastAsia="黑体" w:hAnsi="黑体" w:cs="黑体"/>
          <w:color w:val="000000"/>
          <w:szCs w:val="32"/>
          <w:lang w:eastAsia="zh-CN"/>
        </w:rPr>
      </w:pPr>
      <w:r>
        <w:rPr>
          <w:rFonts w:ascii="黑体" w:eastAsia="黑体" w:hAnsi="黑体" w:cs="黑体" w:hint="eastAsia"/>
          <w:color w:val="000000"/>
          <w:szCs w:val="32"/>
          <w:lang w:eastAsia="zh-CN"/>
        </w:rPr>
        <w:t xml:space="preserve"> （规范性附录）</w:t>
      </w:r>
    </w:p>
    <w:p w:rsidR="00AC4C20" w:rsidRDefault="002254D7">
      <w:pPr>
        <w:spacing w:line="360" w:lineRule="auto"/>
        <w:ind w:firstLineChars="700" w:firstLine="2240"/>
        <w:rPr>
          <w:rFonts w:ascii="黑体" w:eastAsia="黑体" w:hAnsi="黑体" w:cs="黑体"/>
          <w:color w:val="000000"/>
          <w:sz w:val="32"/>
          <w:szCs w:val="40"/>
          <w:lang w:eastAsia="zh-CN"/>
        </w:rPr>
      </w:pPr>
      <w:r>
        <w:rPr>
          <w:rFonts w:ascii="黑体" w:eastAsia="黑体" w:hAnsi="黑体" w:cs="黑体" w:hint="eastAsia"/>
          <w:color w:val="000000"/>
          <w:sz w:val="32"/>
          <w:szCs w:val="40"/>
          <w:lang w:eastAsia="zh-CN"/>
        </w:rPr>
        <w:t>胞内劳森氏菌阳性质粒参考序列</w:t>
      </w:r>
    </w:p>
    <w:p w:rsidR="00AC4C20" w:rsidRDefault="002254D7">
      <w:pPr>
        <w:spacing w:line="360" w:lineRule="auto"/>
        <w:ind w:firstLineChars="200" w:firstLine="420"/>
        <w:rPr>
          <w:rFonts w:ascii="宋体" w:hAnsi="宋体"/>
          <w:color w:val="000000"/>
          <w:sz w:val="21"/>
          <w:lang w:eastAsia="zh-CN"/>
        </w:rPr>
      </w:pPr>
      <w:r>
        <w:rPr>
          <w:rFonts w:ascii="宋体" w:hAnsi="宋体"/>
          <w:color w:val="000000"/>
          <w:sz w:val="21"/>
          <w:lang w:eastAsia="zh-CN"/>
        </w:rPr>
        <w:t>TACAGGTGAAGTTATTGGGAAATATCCCTCATTAATTACTTCATTAGCTCAAGTCAAACAAGCTGCAGCA</w:t>
      </w:r>
    </w:p>
    <w:p w:rsidR="00AC4C20" w:rsidRDefault="002254D7">
      <w:pPr>
        <w:spacing w:line="360" w:lineRule="auto"/>
        <w:ind w:firstLineChars="200" w:firstLine="420"/>
        <w:rPr>
          <w:rFonts w:ascii="宋体" w:hAnsi="宋体"/>
          <w:color w:val="000000"/>
          <w:sz w:val="21"/>
          <w:lang w:eastAsia="zh-CN"/>
        </w:rPr>
      </w:pPr>
      <w:r>
        <w:rPr>
          <w:rFonts w:ascii="宋体" w:hAnsi="宋体"/>
          <w:color w:val="000000"/>
          <w:sz w:val="21"/>
          <w:lang w:eastAsia="zh-CN"/>
        </w:rPr>
        <w:t>CTTGCAAACAATAAACTTGGTCTTCTTTCTGATAAAAAAAAAGATGCTATCTCTGCCGCTTGTAATGAAA</w:t>
      </w:r>
    </w:p>
    <w:p w:rsidR="00AC4C20" w:rsidRDefault="002254D7">
      <w:pPr>
        <w:spacing w:line="360" w:lineRule="auto"/>
        <w:ind w:firstLineChars="200" w:firstLine="420"/>
        <w:rPr>
          <w:rFonts w:ascii="宋体" w:hAnsi="宋体"/>
          <w:color w:val="000000"/>
          <w:sz w:val="21"/>
          <w:lang w:eastAsia="zh-CN"/>
        </w:rPr>
      </w:pPr>
      <w:r>
        <w:rPr>
          <w:rFonts w:ascii="宋体" w:hAnsi="宋体"/>
          <w:color w:val="000000"/>
          <w:sz w:val="21"/>
          <w:lang w:eastAsia="zh-CN"/>
        </w:rPr>
        <w:t>TCATAAATGGAGAACTCCTTGATCAATTTGTTGTGGATTGTATTCAAGGAGGTGCAGGGACAAGTACAAA</w:t>
      </w:r>
    </w:p>
    <w:p w:rsidR="00AC4C20" w:rsidRDefault="002254D7">
      <w:pPr>
        <w:spacing w:line="360" w:lineRule="auto"/>
        <w:ind w:firstLineChars="200" w:firstLine="420"/>
        <w:rPr>
          <w:rFonts w:ascii="宋体" w:hAnsi="宋体"/>
          <w:color w:val="000000"/>
          <w:sz w:val="21"/>
          <w:lang w:eastAsia="zh-CN"/>
        </w:rPr>
      </w:pPr>
      <w:r>
        <w:rPr>
          <w:rFonts w:ascii="宋体" w:hAnsi="宋体"/>
          <w:color w:val="000000"/>
          <w:sz w:val="21"/>
          <w:lang w:eastAsia="zh-CN"/>
        </w:rPr>
        <w:t>TATGAATGCTAATGAAGTAATTTGTAATCGTGCTCTTGAGCTTATGGGACATGAGAAAG</w:t>
      </w:r>
    </w:p>
    <w:p w:rsidR="00AC4C20" w:rsidRDefault="00AC4C20">
      <w:pPr>
        <w:spacing w:line="360" w:lineRule="auto"/>
        <w:ind w:firstLineChars="200" w:firstLine="420"/>
        <w:rPr>
          <w:rFonts w:ascii="宋体" w:hAnsi="宋体"/>
          <w:color w:val="000000"/>
          <w:sz w:val="21"/>
          <w:lang w:eastAsia="zh-CN"/>
        </w:rPr>
      </w:pPr>
    </w:p>
    <w:p w:rsidR="00AC4C20" w:rsidRDefault="00AC4C20">
      <w:pPr>
        <w:spacing w:line="360" w:lineRule="auto"/>
        <w:ind w:firstLineChars="200" w:firstLine="420"/>
        <w:rPr>
          <w:rFonts w:ascii="宋体" w:hAnsi="宋体"/>
          <w:color w:val="000000"/>
          <w:sz w:val="21"/>
          <w:lang w:eastAsia="zh-CN"/>
        </w:rPr>
      </w:pPr>
    </w:p>
    <w:p w:rsidR="00AC4C20" w:rsidRDefault="002254D7">
      <w:pPr>
        <w:spacing w:line="360" w:lineRule="auto"/>
        <w:ind w:firstLineChars="200" w:firstLine="420"/>
        <w:jc w:val="center"/>
        <w:rPr>
          <w:rFonts w:ascii="宋体" w:hAnsi="宋体"/>
          <w:color w:val="000000"/>
          <w:sz w:val="21"/>
          <w:lang w:eastAsia="zh-CN"/>
        </w:rPr>
      </w:pPr>
      <w:r>
        <w:rPr>
          <w:rFonts w:ascii="宋体" w:hAnsi="宋体" w:hint="eastAsia"/>
          <w:b/>
          <w:bCs/>
          <w:color w:val="000000"/>
          <w:sz w:val="21"/>
          <w:lang w:eastAsia="zh-CN"/>
        </w:rPr>
        <w:t>-------------------------</w:t>
      </w:r>
    </w:p>
    <w:sectPr w:rsidR="00AC4C20">
      <w:headerReference w:type="even" r:id="rId16"/>
      <w:headerReference w:type="default" r:id="rId17"/>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B4B" w:rsidRDefault="00954B4B">
      <w:r>
        <w:separator/>
      </w:r>
    </w:p>
  </w:endnote>
  <w:endnote w:type="continuationSeparator" w:id="0">
    <w:p w:rsidR="00954B4B" w:rsidRDefault="0095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 w:name="等线">
    <w:altName w:val="Arial Unicode MS"/>
    <w:charset w:val="86"/>
    <w:family w:val="roman"/>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20" w:rsidRDefault="00954B4B">
    <w:pPr>
      <w:pStyle w:val="a8"/>
      <w:ind w:right="360"/>
    </w:pPr>
    <w:r>
      <w:pict>
        <v:shapetype id="_x0000_t202" coordsize="21600,21600" o:spt="202" path="m,l,21600r21600,l21600,xe">
          <v:stroke joinstyle="miter"/>
          <v:path gradientshapeok="t" o:connecttype="rect"/>
        </v:shapetype>
        <v:shape id="文本框2" o:spid="_x0000_s2049" type="#_x0000_t202" style="position:absolute;margin-left:0;margin-top:0;width:2in;height:2in;z-index:2;mso-wrap-style:none;mso-position-horizontal:center;mso-position-horizontal-relative:margin;mso-width-relative:page;mso-height-relative:page" filled="f" stroked="f">
          <v:textbox style="mso-fit-shape-to-text:t" inset="0,0,0,0">
            <w:txbxContent>
              <w:p w:rsidR="00AC4C20" w:rsidRDefault="002254D7">
                <w:pPr>
                  <w:pStyle w:val="a8"/>
                  <w:rPr>
                    <w:rStyle w:val="ae"/>
                  </w:rPr>
                </w:pPr>
                <w:r>
                  <w:fldChar w:fldCharType="begin"/>
                </w:r>
                <w:r>
                  <w:rPr>
                    <w:rStyle w:val="ae"/>
                  </w:rPr>
                  <w:instrText xml:space="preserve">PAGE  </w:instrText>
                </w:r>
                <w:r>
                  <w:fldChar w:fldCharType="separate"/>
                </w:r>
                <w:r w:rsidR="004772D1">
                  <w:rPr>
                    <w:rStyle w:val="ae"/>
                    <w:noProof/>
                  </w:rPr>
                  <w:t>5</w:t>
                </w:r>
                <w:r>
                  <w:fldChar w:fldCharType="end"/>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20" w:rsidRDefault="00954B4B">
    <w:pPr>
      <w:pStyle w:val="a8"/>
    </w:pPr>
    <w:r>
      <w:pict>
        <v:shapetype id="_x0000_t202" coordsize="21600,21600" o:spt="202" path="m,l,21600r21600,l21600,xe">
          <v:stroke joinstyle="miter"/>
          <v:path gradientshapeok="t" o:connecttype="rect"/>
        </v:shapetype>
        <v:shape id="文本框3" o:spid="_x0000_s2050" type="#_x0000_t202" style="position:absolute;margin-left:0;margin-top:0;width:2in;height:2in;z-index:1;mso-wrap-style:none;mso-position-horizontal:center;mso-position-horizontal-relative:margin;mso-width-relative:page;mso-height-relative:page" filled="f" stroked="f">
          <v:textbox style="mso-fit-shape-to-text:t" inset="0,0,0,0">
            <w:txbxContent>
              <w:p w:rsidR="00AC4C20" w:rsidRDefault="002254D7">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sidR="004772D1" w:rsidRPr="004772D1">
                  <w:rPr>
                    <w:noProof/>
                    <w:lang w:eastAsia="zh-CN"/>
                  </w:rPr>
                  <w:t>0</w:t>
                </w:r>
                <w:r>
                  <w:rPr>
                    <w:rFonts w:hint="eastAsia"/>
                    <w:sz w:val="18"/>
                    <w:lang w:eastAsia="zh-CN"/>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B4B" w:rsidRDefault="00954B4B">
      <w:r>
        <w:separator/>
      </w:r>
    </w:p>
  </w:footnote>
  <w:footnote w:type="continuationSeparator" w:id="0">
    <w:p w:rsidR="00954B4B" w:rsidRDefault="00954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20" w:rsidRDefault="00AC4C20">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20" w:rsidRDefault="00AC4C20">
    <w:pPr>
      <w:pStyle w:val="a9"/>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20" w:rsidRDefault="00AC4C20">
    <w:pPr>
      <w:pStyle w:val="a9"/>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20" w:rsidRDefault="00AC4C20">
    <w:pPr>
      <w:pStyle w:val="a9"/>
      <w:pBdr>
        <w:bottom w:val="none" w:sz="0" w:space="0" w:color="auto"/>
      </w:pBdr>
      <w:tabs>
        <w:tab w:val="clear" w:pos="4153"/>
        <w:tab w:val="clear" w:pos="8306"/>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20" w:rsidRDefault="00954B4B">
    <w:pPr>
      <w:spacing w:line="1" w:lineRule="exact"/>
    </w:pPr>
    <w:r>
      <w:pict>
        <v:shapetype id="_x0000_t202" coordsize="21600,21600" o:spt="202" path="m,l,21600r21600,l21600,xe">
          <v:stroke joinstyle="miter"/>
          <v:path gradientshapeok="t" o:connecttype="rect"/>
        </v:shapetype>
        <v:shape id="_x0000_s2054" type="#_x0000_t202" style="position:absolute;margin-left:44.65pt;margin-top:49.45pt;width:180.95pt;height:9.85pt;z-index:-1;mso-wrap-style:none;mso-position-horizontal-relative:page;mso-position-vertical-relative:page;mso-width-relative:page;mso-height-relative:page" filled="f" stroked="f">
          <v:textbox style="mso-fit-shape-to-text:t" inset="0,0,0,0">
            <w:txbxContent>
              <w:p w:rsidR="00AC4C20" w:rsidRDefault="002254D7">
                <w:pPr>
                  <w:pStyle w:val="23"/>
                  <w:rPr>
                    <w:sz w:val="18"/>
                    <w:szCs w:val="18"/>
                  </w:rPr>
                </w:pPr>
                <w:r>
                  <w:fldChar w:fldCharType="begin"/>
                </w:r>
                <w:r>
                  <w:instrText xml:space="preserve"> PAGE \* MERGEFORMAT </w:instrText>
                </w:r>
                <w:r>
                  <w:fldChar w:fldCharType="separate"/>
                </w:r>
                <w:r>
                  <w:rPr>
                    <w:b/>
                    <w:bCs/>
                  </w:rPr>
                  <w:t>164</w:t>
                </w:r>
                <w:r>
                  <w:rPr>
                    <w:b/>
                    <w:bCs/>
                  </w:rPr>
                  <w:fldChar w:fldCharType="end"/>
                </w:r>
                <w:r>
                  <w:rPr>
                    <w:b/>
                    <w:bCs/>
                    <w:color w:val="000000"/>
                  </w:rPr>
                  <w:t xml:space="preserve"> </w:t>
                </w:r>
                <w:r>
                  <w:rPr>
                    <w:rFonts w:ascii="黑体" w:eastAsia="黑体" w:hAnsi="黑体" w:cs="黑体"/>
                    <w:color w:val="000000"/>
                    <w:sz w:val="18"/>
                    <w:szCs w:val="18"/>
                  </w:rPr>
                  <w:t>，，第三篇实验动物检测方法系列标准</w:t>
                </w: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20" w:rsidRDefault="00AC4C20">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5"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shapeLayoutLikeWW8/>
    <w:alignTablesRowByRow/>
    <w:doNotUseHTMLParagraphAutoSpacing/>
    <w:useWord97LineBreakRules/>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A2ZjA5Mjc1NTEyZGY5OTFhMjI2ZWI2MTFlY2RlMTAifQ=="/>
  </w:docVars>
  <w:rsids>
    <w:rsidRoot w:val="00172A27"/>
    <w:rsid w:val="00011B12"/>
    <w:rsid w:val="00025A50"/>
    <w:rsid w:val="00034AD2"/>
    <w:rsid w:val="00034E81"/>
    <w:rsid w:val="00037167"/>
    <w:rsid w:val="000507D3"/>
    <w:rsid w:val="0005665F"/>
    <w:rsid w:val="000619E6"/>
    <w:rsid w:val="00073A1A"/>
    <w:rsid w:val="0008620D"/>
    <w:rsid w:val="000A0838"/>
    <w:rsid w:val="000B40C8"/>
    <w:rsid w:val="000C2F2B"/>
    <w:rsid w:val="000F3698"/>
    <w:rsid w:val="00122E72"/>
    <w:rsid w:val="00136DE1"/>
    <w:rsid w:val="0015146A"/>
    <w:rsid w:val="001600E0"/>
    <w:rsid w:val="00163D01"/>
    <w:rsid w:val="001641A1"/>
    <w:rsid w:val="00172A27"/>
    <w:rsid w:val="0018360B"/>
    <w:rsid w:val="001A70F2"/>
    <w:rsid w:val="001C6EF9"/>
    <w:rsid w:val="001C77DC"/>
    <w:rsid w:val="001D0640"/>
    <w:rsid w:val="001E49B8"/>
    <w:rsid w:val="001F3624"/>
    <w:rsid w:val="001F56D2"/>
    <w:rsid w:val="00217BCD"/>
    <w:rsid w:val="002241E3"/>
    <w:rsid w:val="002254D7"/>
    <w:rsid w:val="00243DC6"/>
    <w:rsid w:val="002508E8"/>
    <w:rsid w:val="00280064"/>
    <w:rsid w:val="00285EA7"/>
    <w:rsid w:val="002C23EB"/>
    <w:rsid w:val="002E2182"/>
    <w:rsid w:val="002E3CAB"/>
    <w:rsid w:val="002F298F"/>
    <w:rsid w:val="002F6FA4"/>
    <w:rsid w:val="00302205"/>
    <w:rsid w:val="003151F2"/>
    <w:rsid w:val="00323F41"/>
    <w:rsid w:val="00343B12"/>
    <w:rsid w:val="003452E1"/>
    <w:rsid w:val="0034784D"/>
    <w:rsid w:val="00353D83"/>
    <w:rsid w:val="00372C8E"/>
    <w:rsid w:val="00373B23"/>
    <w:rsid w:val="00376A9F"/>
    <w:rsid w:val="003807DE"/>
    <w:rsid w:val="003A5000"/>
    <w:rsid w:val="003B4231"/>
    <w:rsid w:val="003C6065"/>
    <w:rsid w:val="003C703B"/>
    <w:rsid w:val="003E70E8"/>
    <w:rsid w:val="00421E09"/>
    <w:rsid w:val="00434AC0"/>
    <w:rsid w:val="0044780F"/>
    <w:rsid w:val="00453716"/>
    <w:rsid w:val="00454A24"/>
    <w:rsid w:val="004772D1"/>
    <w:rsid w:val="004D0198"/>
    <w:rsid w:val="004E2575"/>
    <w:rsid w:val="004E6158"/>
    <w:rsid w:val="004F5E79"/>
    <w:rsid w:val="004F6FF8"/>
    <w:rsid w:val="00503B45"/>
    <w:rsid w:val="005050E6"/>
    <w:rsid w:val="00516AD8"/>
    <w:rsid w:val="00521D3E"/>
    <w:rsid w:val="005229ED"/>
    <w:rsid w:val="00526F69"/>
    <w:rsid w:val="00530473"/>
    <w:rsid w:val="005304DF"/>
    <w:rsid w:val="00572F43"/>
    <w:rsid w:val="005749E3"/>
    <w:rsid w:val="005C16CA"/>
    <w:rsid w:val="005D06A6"/>
    <w:rsid w:val="005D2FE9"/>
    <w:rsid w:val="005E54B1"/>
    <w:rsid w:val="0060037B"/>
    <w:rsid w:val="00617892"/>
    <w:rsid w:val="00621194"/>
    <w:rsid w:val="0063554B"/>
    <w:rsid w:val="00664B51"/>
    <w:rsid w:val="00683C98"/>
    <w:rsid w:val="006B4A3C"/>
    <w:rsid w:val="006C208B"/>
    <w:rsid w:val="006D1F40"/>
    <w:rsid w:val="006E41FA"/>
    <w:rsid w:val="006F4C01"/>
    <w:rsid w:val="00724C29"/>
    <w:rsid w:val="00736A35"/>
    <w:rsid w:val="00741223"/>
    <w:rsid w:val="00751E63"/>
    <w:rsid w:val="00755A2D"/>
    <w:rsid w:val="00796F18"/>
    <w:rsid w:val="0079728C"/>
    <w:rsid w:val="007D2429"/>
    <w:rsid w:val="007E7DFF"/>
    <w:rsid w:val="007F1CD2"/>
    <w:rsid w:val="00821BAE"/>
    <w:rsid w:val="008303E9"/>
    <w:rsid w:val="0087437A"/>
    <w:rsid w:val="008B6BCE"/>
    <w:rsid w:val="008E1679"/>
    <w:rsid w:val="008E659E"/>
    <w:rsid w:val="009239D6"/>
    <w:rsid w:val="00954B4B"/>
    <w:rsid w:val="0096382F"/>
    <w:rsid w:val="00966388"/>
    <w:rsid w:val="00974008"/>
    <w:rsid w:val="00987AA1"/>
    <w:rsid w:val="009A42EC"/>
    <w:rsid w:val="009B306F"/>
    <w:rsid w:val="009C75AA"/>
    <w:rsid w:val="009D3DB7"/>
    <w:rsid w:val="009E547D"/>
    <w:rsid w:val="009E6396"/>
    <w:rsid w:val="009F7776"/>
    <w:rsid w:val="00A10A17"/>
    <w:rsid w:val="00A15091"/>
    <w:rsid w:val="00A21925"/>
    <w:rsid w:val="00A32D36"/>
    <w:rsid w:val="00A340D1"/>
    <w:rsid w:val="00A356C1"/>
    <w:rsid w:val="00A41556"/>
    <w:rsid w:val="00A626FE"/>
    <w:rsid w:val="00A73717"/>
    <w:rsid w:val="00A879B2"/>
    <w:rsid w:val="00AA19C0"/>
    <w:rsid w:val="00AB4309"/>
    <w:rsid w:val="00AB77F0"/>
    <w:rsid w:val="00AC4C20"/>
    <w:rsid w:val="00AD2DC2"/>
    <w:rsid w:val="00B136C8"/>
    <w:rsid w:val="00B27A6E"/>
    <w:rsid w:val="00B42C36"/>
    <w:rsid w:val="00B53034"/>
    <w:rsid w:val="00B74C26"/>
    <w:rsid w:val="00B939D6"/>
    <w:rsid w:val="00B96209"/>
    <w:rsid w:val="00BA3594"/>
    <w:rsid w:val="00BA6954"/>
    <w:rsid w:val="00BB0EDF"/>
    <w:rsid w:val="00BC6F93"/>
    <w:rsid w:val="00BE1DF3"/>
    <w:rsid w:val="00C0257E"/>
    <w:rsid w:val="00C1653E"/>
    <w:rsid w:val="00C26E04"/>
    <w:rsid w:val="00C362E2"/>
    <w:rsid w:val="00C52E42"/>
    <w:rsid w:val="00C56390"/>
    <w:rsid w:val="00CB30D4"/>
    <w:rsid w:val="00CB685F"/>
    <w:rsid w:val="00CB77A4"/>
    <w:rsid w:val="00CE1764"/>
    <w:rsid w:val="00D1732D"/>
    <w:rsid w:val="00D22CD5"/>
    <w:rsid w:val="00D33364"/>
    <w:rsid w:val="00DC2C3B"/>
    <w:rsid w:val="00DD4893"/>
    <w:rsid w:val="00DE02C4"/>
    <w:rsid w:val="00DE194A"/>
    <w:rsid w:val="00DE7EC2"/>
    <w:rsid w:val="00E0578E"/>
    <w:rsid w:val="00E10FE2"/>
    <w:rsid w:val="00E11056"/>
    <w:rsid w:val="00E13EAE"/>
    <w:rsid w:val="00E14C81"/>
    <w:rsid w:val="00E47509"/>
    <w:rsid w:val="00E4783F"/>
    <w:rsid w:val="00E66FBB"/>
    <w:rsid w:val="00E72D19"/>
    <w:rsid w:val="00E7362D"/>
    <w:rsid w:val="00E867F3"/>
    <w:rsid w:val="00EB6A6F"/>
    <w:rsid w:val="00EC0CBA"/>
    <w:rsid w:val="00EE281B"/>
    <w:rsid w:val="00EE2F66"/>
    <w:rsid w:val="00EF7926"/>
    <w:rsid w:val="00F03322"/>
    <w:rsid w:val="00F0739A"/>
    <w:rsid w:val="00F12F10"/>
    <w:rsid w:val="00F16884"/>
    <w:rsid w:val="00F50990"/>
    <w:rsid w:val="00F56D41"/>
    <w:rsid w:val="00F9758C"/>
    <w:rsid w:val="00FA0505"/>
    <w:rsid w:val="00FB1276"/>
    <w:rsid w:val="00FB4080"/>
    <w:rsid w:val="00FD1183"/>
    <w:rsid w:val="00FD67C5"/>
    <w:rsid w:val="00FF46C8"/>
    <w:rsid w:val="01243261"/>
    <w:rsid w:val="03DE37AB"/>
    <w:rsid w:val="052D57C2"/>
    <w:rsid w:val="0B8C79A0"/>
    <w:rsid w:val="0E8C6E3E"/>
    <w:rsid w:val="0FBF2686"/>
    <w:rsid w:val="11FC7EAB"/>
    <w:rsid w:val="16FA57BE"/>
    <w:rsid w:val="1E785458"/>
    <w:rsid w:val="25A07824"/>
    <w:rsid w:val="276B6C1D"/>
    <w:rsid w:val="2A902874"/>
    <w:rsid w:val="2A9E0A92"/>
    <w:rsid w:val="2CDD5276"/>
    <w:rsid w:val="2F225285"/>
    <w:rsid w:val="3168799C"/>
    <w:rsid w:val="39671C70"/>
    <w:rsid w:val="4A184F40"/>
    <w:rsid w:val="4D4667D9"/>
    <w:rsid w:val="4F8970B8"/>
    <w:rsid w:val="522F60E5"/>
    <w:rsid w:val="53290751"/>
    <w:rsid w:val="54080CF8"/>
    <w:rsid w:val="57C56077"/>
    <w:rsid w:val="581F3B12"/>
    <w:rsid w:val="68151D76"/>
    <w:rsid w:val="6923653C"/>
    <w:rsid w:val="6C115D0A"/>
    <w:rsid w:val="6C8F0F67"/>
    <w:rsid w:val="7AAE415C"/>
    <w:rsid w:val="7C175198"/>
    <w:rsid w:val="7D4F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1" w:unhideWhenUsed="0" w:qFormat="1"/>
    <w:lsdException w:name="Subtitle" w:semiHidden="0" w:uiPriority="0" w:unhideWhenUsed="0" w:qFormat="1"/>
    <w:lsdException w:name="Date" w:semiHidden="0" w:uiPriority="0" w:unhideWhenUsed="0" w:qFormat="1"/>
    <w:lsdException w:name="Strong" w:semiHidden="0" w:uiPriority="0" w:unhideWhenUsed="0" w:qFormat="1"/>
    <w:lsdException w:name="Emphasis" w:semiHidden="0" w:uiPriority="0" w:unhideWhenUsed="0" w:qFormat="1"/>
    <w:lsdException w:name="Plain Text" w:semiHidden="0" w:uiPriority="0" w:unhideWhenUsed="0" w:qFormat="1"/>
    <w:lsdException w:name="Normal Table" w:qFormat="1"/>
    <w:lsdException w:name="annotation subject" w:semiHidden="0" w:uiPriority="0" w:unhideWhenUsed="0" w:qFormat="1"/>
    <w:lsdException w:name="Balloon Text" w:semiHidden="0" w:uiPriority="0" w:unhideWhenUsed="0"/>
    <w:lsdException w:name="Table Grid" w:semiHidden="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bidi="en-US"/>
    </w:rPr>
  </w:style>
  <w:style w:type="paragraph" w:styleId="1">
    <w:name w:val="heading 1"/>
    <w:basedOn w:val="a"/>
    <w:next w:val="a"/>
    <w:link w:val="1Char"/>
    <w:qFormat/>
    <w:pPr>
      <w:keepNext/>
      <w:spacing w:before="240" w:after="60"/>
      <w:outlineLvl w:val="0"/>
    </w:pPr>
    <w:rPr>
      <w:rFonts w:ascii="Cambria" w:hAnsi="Cambria"/>
      <w:b/>
      <w:bCs/>
      <w:kern w:val="32"/>
      <w:sz w:val="32"/>
      <w:szCs w:val="32"/>
      <w:lang w:bidi="ar-SA"/>
    </w:rPr>
  </w:style>
  <w:style w:type="paragraph" w:styleId="2">
    <w:name w:val="heading 2"/>
    <w:basedOn w:val="a"/>
    <w:next w:val="a"/>
    <w:link w:val="2Char"/>
    <w:qFormat/>
    <w:pPr>
      <w:keepNext/>
      <w:spacing w:before="240" w:after="60"/>
      <w:outlineLvl w:val="1"/>
    </w:pPr>
    <w:rPr>
      <w:rFonts w:ascii="Cambria" w:hAnsi="Cambria"/>
      <w:b/>
      <w:bCs/>
      <w:i/>
      <w:iCs/>
      <w:sz w:val="28"/>
      <w:szCs w:val="28"/>
      <w:lang w:bidi="ar-SA"/>
    </w:rPr>
  </w:style>
  <w:style w:type="paragraph" w:styleId="3">
    <w:name w:val="heading 3"/>
    <w:basedOn w:val="a"/>
    <w:next w:val="a"/>
    <w:link w:val="3Char"/>
    <w:qFormat/>
    <w:pPr>
      <w:keepNext/>
      <w:spacing w:before="240" w:after="60"/>
      <w:outlineLvl w:val="2"/>
    </w:pPr>
    <w:rPr>
      <w:rFonts w:ascii="Cambria" w:hAnsi="Cambria"/>
      <w:b/>
      <w:bCs/>
      <w:sz w:val="26"/>
      <w:szCs w:val="26"/>
      <w:lang w:bidi="ar-SA"/>
    </w:rPr>
  </w:style>
  <w:style w:type="paragraph" w:styleId="4">
    <w:name w:val="heading 4"/>
    <w:basedOn w:val="a"/>
    <w:next w:val="a"/>
    <w:link w:val="4Char"/>
    <w:qFormat/>
    <w:pPr>
      <w:keepNext/>
      <w:spacing w:before="240" w:after="60"/>
      <w:outlineLvl w:val="3"/>
    </w:pPr>
    <w:rPr>
      <w:b/>
      <w:bCs/>
      <w:sz w:val="28"/>
      <w:szCs w:val="28"/>
      <w:lang w:bidi="ar-SA"/>
    </w:rPr>
  </w:style>
  <w:style w:type="paragraph" w:styleId="5">
    <w:name w:val="heading 5"/>
    <w:basedOn w:val="a"/>
    <w:next w:val="a"/>
    <w:link w:val="5Char"/>
    <w:qFormat/>
    <w:pPr>
      <w:spacing w:before="240" w:after="60"/>
      <w:outlineLvl w:val="4"/>
    </w:pPr>
    <w:rPr>
      <w:b/>
      <w:bCs/>
      <w:i/>
      <w:iCs/>
      <w:sz w:val="26"/>
      <w:szCs w:val="26"/>
      <w:lang w:bidi="ar-SA"/>
    </w:rPr>
  </w:style>
  <w:style w:type="paragraph" w:styleId="6">
    <w:name w:val="heading 6"/>
    <w:basedOn w:val="a"/>
    <w:next w:val="a"/>
    <w:link w:val="6Char"/>
    <w:qFormat/>
    <w:pPr>
      <w:spacing w:before="240" w:after="60"/>
      <w:outlineLvl w:val="5"/>
    </w:pPr>
    <w:rPr>
      <w:b/>
      <w:bCs/>
      <w:sz w:val="20"/>
      <w:szCs w:val="20"/>
      <w:lang w:bidi="ar-SA"/>
    </w:rPr>
  </w:style>
  <w:style w:type="paragraph" w:styleId="7">
    <w:name w:val="heading 7"/>
    <w:basedOn w:val="a"/>
    <w:next w:val="a"/>
    <w:link w:val="7Char"/>
    <w:qFormat/>
    <w:pPr>
      <w:spacing w:before="240" w:after="60"/>
      <w:outlineLvl w:val="6"/>
    </w:pPr>
    <w:rPr>
      <w:lang w:bidi="ar-SA"/>
    </w:rPr>
  </w:style>
  <w:style w:type="paragraph" w:styleId="8">
    <w:name w:val="heading 8"/>
    <w:basedOn w:val="a"/>
    <w:next w:val="a"/>
    <w:link w:val="8Char"/>
    <w:qFormat/>
    <w:pPr>
      <w:spacing w:before="240" w:after="60"/>
      <w:outlineLvl w:val="7"/>
    </w:pPr>
    <w:rPr>
      <w:i/>
      <w:iCs/>
      <w:lang w:bidi="ar-SA"/>
    </w:rPr>
  </w:style>
  <w:style w:type="paragraph" w:styleId="9">
    <w:name w:val="heading 9"/>
    <w:basedOn w:val="a"/>
    <w:next w:val="a"/>
    <w:link w:val="9Char"/>
    <w:qFormat/>
    <w:pPr>
      <w:spacing w:before="240" w:after="60"/>
      <w:outlineLvl w:val="8"/>
    </w:pPr>
    <w:rPr>
      <w:rFonts w:ascii="Cambria" w:hAnsi="Cambria"/>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sz w:val="21"/>
      <w:szCs w:val="21"/>
      <w:lang w:bidi="ar-SA"/>
    </w:rPr>
  </w:style>
  <w:style w:type="paragraph" w:styleId="a4">
    <w:name w:val="Body Text"/>
    <w:basedOn w:val="a"/>
    <w:uiPriority w:val="1"/>
    <w:qFormat/>
    <w:rPr>
      <w:rFonts w:ascii="宋体" w:hAnsi="宋体" w:cs="宋体"/>
      <w:sz w:val="21"/>
      <w:szCs w:val="21"/>
    </w:rPr>
  </w:style>
  <w:style w:type="paragraph" w:styleId="a5">
    <w:name w:val="Plain Text"/>
    <w:basedOn w:val="a"/>
    <w:link w:val="Char0"/>
    <w:qFormat/>
    <w:rPr>
      <w:rFonts w:ascii="宋体" w:hAnsi="Courier New"/>
      <w:sz w:val="21"/>
      <w:szCs w:val="21"/>
      <w:lang w:bidi="ar-SA"/>
    </w:rPr>
  </w:style>
  <w:style w:type="paragraph" w:styleId="a6">
    <w:name w:val="Date"/>
    <w:basedOn w:val="a"/>
    <w:next w:val="a"/>
    <w:link w:val="Char1"/>
    <w:qFormat/>
    <w:pPr>
      <w:ind w:leftChars="2500" w:left="100"/>
    </w:pPr>
    <w:rPr>
      <w:sz w:val="21"/>
      <w:szCs w:val="21"/>
      <w:lang w:bidi="ar-SA"/>
    </w:rPr>
  </w:style>
  <w:style w:type="paragraph" w:styleId="a7">
    <w:name w:val="Balloon Text"/>
    <w:basedOn w:val="a"/>
    <w:link w:val="Char2"/>
    <w:rPr>
      <w:sz w:val="18"/>
      <w:szCs w:val="18"/>
      <w:lang w:bidi="ar-SA"/>
    </w:rPr>
  </w:style>
  <w:style w:type="paragraph" w:styleId="a8">
    <w:name w:val="footer"/>
    <w:basedOn w:val="a"/>
    <w:link w:val="Char3"/>
    <w:qFormat/>
    <w:pPr>
      <w:tabs>
        <w:tab w:val="center" w:pos="4153"/>
        <w:tab w:val="right" w:pos="8306"/>
      </w:tabs>
      <w:snapToGrid w:val="0"/>
    </w:pPr>
    <w:rPr>
      <w:sz w:val="18"/>
      <w:szCs w:val="18"/>
      <w:lang w:bidi="ar-SA"/>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lang w:bidi="ar-SA"/>
    </w:rPr>
  </w:style>
  <w:style w:type="paragraph" w:styleId="aa">
    <w:name w:val="Subtitle"/>
    <w:basedOn w:val="a"/>
    <w:next w:val="a"/>
    <w:link w:val="Char5"/>
    <w:qFormat/>
    <w:pPr>
      <w:spacing w:after="60"/>
      <w:jc w:val="center"/>
      <w:outlineLvl w:val="1"/>
    </w:pPr>
    <w:rPr>
      <w:rFonts w:ascii="Cambria" w:hAnsi="Cambria"/>
      <w:lang w:bidi="ar-SA"/>
    </w:rPr>
  </w:style>
  <w:style w:type="paragraph" w:styleId="ab">
    <w:name w:val="Title"/>
    <w:basedOn w:val="a"/>
    <w:next w:val="a"/>
    <w:link w:val="Char6"/>
    <w:qFormat/>
    <w:pPr>
      <w:spacing w:before="240" w:after="60"/>
      <w:jc w:val="center"/>
      <w:outlineLvl w:val="0"/>
    </w:pPr>
    <w:rPr>
      <w:rFonts w:ascii="Cambria" w:hAnsi="Cambria"/>
      <w:b/>
      <w:bCs/>
      <w:kern w:val="28"/>
      <w:sz w:val="32"/>
      <w:szCs w:val="32"/>
      <w:lang w:bidi="ar-SA"/>
    </w:rPr>
  </w:style>
  <w:style w:type="paragraph" w:styleId="ac">
    <w:name w:val="annotation subject"/>
    <w:basedOn w:val="a3"/>
    <w:next w:val="a3"/>
    <w:qFormat/>
    <w:rPr>
      <w:rFonts w:ascii="Calibri" w:hAnsi="Calibri"/>
      <w:b/>
      <w:bCs/>
      <w:sz w:val="24"/>
      <w:szCs w:val="24"/>
    </w:rPr>
  </w:style>
  <w:style w:type="character" w:styleId="ad">
    <w:name w:val="Strong"/>
    <w:qFormat/>
    <w:rPr>
      <w:b/>
      <w:bCs/>
    </w:rPr>
  </w:style>
  <w:style w:type="character" w:styleId="ae">
    <w:name w:val="page number"/>
    <w:qFormat/>
    <w:rPr>
      <w:rFonts w:ascii="Times New Roman" w:eastAsia="宋体" w:hAnsi="Times New Roman"/>
      <w:sz w:val="18"/>
    </w:rPr>
  </w:style>
  <w:style w:type="character" w:styleId="af">
    <w:name w:val="Emphasis"/>
    <w:qFormat/>
    <w:rPr>
      <w:rFonts w:ascii="Calibri" w:hAnsi="Calibri"/>
      <w:b/>
      <w:i/>
      <w:iCs/>
    </w:rPr>
  </w:style>
  <w:style w:type="character" w:styleId="af0">
    <w:name w:val="annotation reference"/>
    <w:qFormat/>
    <w:rPr>
      <w:sz w:val="21"/>
      <w:szCs w:val="21"/>
    </w:rPr>
  </w:style>
  <w:style w:type="character" w:customStyle="1" w:styleId="1Char">
    <w:name w:val="标题 1 Char"/>
    <w:link w:val="1"/>
    <w:rPr>
      <w:rFonts w:ascii="Cambria" w:eastAsia="宋体" w:hAnsi="Cambria"/>
      <w:b/>
      <w:bCs/>
      <w:kern w:val="32"/>
      <w:sz w:val="32"/>
      <w:szCs w:val="32"/>
    </w:rPr>
  </w:style>
  <w:style w:type="character" w:customStyle="1" w:styleId="2Char">
    <w:name w:val="标题 2 Char"/>
    <w:link w:val="2"/>
    <w:qFormat/>
    <w:rPr>
      <w:rFonts w:ascii="Cambria" w:eastAsia="宋体" w:hAnsi="Cambria"/>
      <w:b/>
      <w:bCs/>
      <w:i/>
      <w:iCs/>
      <w:sz w:val="28"/>
      <w:szCs w:val="28"/>
    </w:rPr>
  </w:style>
  <w:style w:type="character" w:customStyle="1" w:styleId="3Char">
    <w:name w:val="标题 3 Char"/>
    <w:link w:val="3"/>
    <w:qFormat/>
    <w:rPr>
      <w:rFonts w:ascii="Cambria" w:eastAsia="宋体" w:hAnsi="Cambria"/>
      <w:b/>
      <w:bCs/>
      <w:sz w:val="26"/>
      <w:szCs w:val="26"/>
    </w:rPr>
  </w:style>
  <w:style w:type="character" w:customStyle="1" w:styleId="4Char">
    <w:name w:val="标题 4 Char"/>
    <w:link w:val="4"/>
    <w:rPr>
      <w:b/>
      <w:bCs/>
      <w:sz w:val="28"/>
      <w:szCs w:val="28"/>
    </w:rPr>
  </w:style>
  <w:style w:type="character" w:customStyle="1" w:styleId="5Char">
    <w:name w:val="标题 5 Char"/>
    <w:link w:val="5"/>
    <w:qFormat/>
    <w:rPr>
      <w:b/>
      <w:bCs/>
      <w:i/>
      <w:iCs/>
      <w:sz w:val="26"/>
      <w:szCs w:val="26"/>
    </w:rPr>
  </w:style>
  <w:style w:type="character" w:customStyle="1" w:styleId="6Char">
    <w:name w:val="标题 6 Char"/>
    <w:link w:val="6"/>
    <w:qFormat/>
    <w:rPr>
      <w:b/>
      <w:bCs/>
    </w:rPr>
  </w:style>
  <w:style w:type="character" w:customStyle="1" w:styleId="7Char">
    <w:name w:val="标题 7 Char"/>
    <w:link w:val="7"/>
    <w:rPr>
      <w:sz w:val="24"/>
      <w:szCs w:val="24"/>
    </w:rPr>
  </w:style>
  <w:style w:type="character" w:customStyle="1" w:styleId="8Char">
    <w:name w:val="标题 8 Char"/>
    <w:link w:val="8"/>
    <w:qFormat/>
    <w:rPr>
      <w:i/>
      <w:iCs/>
      <w:sz w:val="24"/>
      <w:szCs w:val="24"/>
    </w:rPr>
  </w:style>
  <w:style w:type="character" w:customStyle="1" w:styleId="9Char">
    <w:name w:val="标题 9 Char"/>
    <w:link w:val="9"/>
    <w:qFormat/>
    <w:rPr>
      <w:rFonts w:ascii="Cambria" w:eastAsia="宋体" w:hAnsi="Cambria"/>
    </w:rPr>
  </w:style>
  <w:style w:type="character" w:customStyle="1" w:styleId="Char">
    <w:name w:val="批注文字 Char"/>
    <w:link w:val="a3"/>
    <w:qFormat/>
    <w:rPr>
      <w:rFonts w:ascii="Times New Roman" w:eastAsia="宋体" w:hAnsi="Times New Roman" w:cs="Times New Roman"/>
      <w:sz w:val="21"/>
      <w:szCs w:val="21"/>
    </w:rPr>
  </w:style>
  <w:style w:type="character" w:customStyle="1" w:styleId="Char0">
    <w:name w:val="纯文本 Char"/>
    <w:link w:val="a5"/>
    <w:qFormat/>
    <w:rPr>
      <w:rFonts w:ascii="宋体" w:eastAsia="宋体" w:hAnsi="Courier New" w:cs="宋体"/>
      <w:sz w:val="21"/>
      <w:szCs w:val="21"/>
    </w:rPr>
  </w:style>
  <w:style w:type="character" w:customStyle="1" w:styleId="Char1">
    <w:name w:val="日期 Char"/>
    <w:link w:val="a6"/>
    <w:rPr>
      <w:rFonts w:ascii="Times New Roman" w:eastAsia="宋体" w:hAnsi="Times New Roman" w:cs="Times New Roman"/>
      <w:sz w:val="21"/>
      <w:szCs w:val="21"/>
    </w:rPr>
  </w:style>
  <w:style w:type="character" w:customStyle="1" w:styleId="Char2">
    <w:name w:val="批注框文本 Char"/>
    <w:link w:val="a7"/>
    <w:qFormat/>
    <w:rPr>
      <w:sz w:val="18"/>
      <w:szCs w:val="18"/>
    </w:rPr>
  </w:style>
  <w:style w:type="character" w:customStyle="1" w:styleId="Char3">
    <w:name w:val="页脚 Char"/>
    <w:link w:val="a8"/>
    <w:rPr>
      <w:rFonts w:ascii="Times New Roman" w:eastAsia="宋体" w:hAnsi="Times New Roman" w:cs="Times New Roman"/>
      <w:sz w:val="18"/>
      <w:szCs w:val="18"/>
    </w:rPr>
  </w:style>
  <w:style w:type="character" w:customStyle="1" w:styleId="Char4">
    <w:name w:val="页眉 Char"/>
    <w:link w:val="a9"/>
    <w:qFormat/>
    <w:rPr>
      <w:rFonts w:ascii="Times New Roman" w:eastAsia="宋体" w:hAnsi="Times New Roman" w:cs="Times New Roman"/>
      <w:sz w:val="18"/>
      <w:szCs w:val="18"/>
    </w:rPr>
  </w:style>
  <w:style w:type="character" w:customStyle="1" w:styleId="Char5">
    <w:name w:val="副标题 Char"/>
    <w:link w:val="aa"/>
    <w:rPr>
      <w:rFonts w:ascii="Cambria" w:eastAsia="宋体" w:hAnsi="Cambria"/>
      <w:sz w:val="24"/>
      <w:szCs w:val="24"/>
    </w:rPr>
  </w:style>
  <w:style w:type="character" w:customStyle="1" w:styleId="Char6">
    <w:name w:val="标题 Char"/>
    <w:link w:val="ab"/>
    <w:qFormat/>
    <w:rPr>
      <w:rFonts w:ascii="Cambria" w:eastAsia="宋体" w:hAnsi="Cambria"/>
      <w:b/>
      <w:bCs/>
      <w:kern w:val="28"/>
      <w:sz w:val="32"/>
      <w:szCs w:val="32"/>
    </w:rPr>
  </w:style>
  <w:style w:type="character" w:customStyle="1" w:styleId="10">
    <w:name w:val="书籍标题1"/>
    <w:qFormat/>
    <w:rPr>
      <w:rFonts w:ascii="Cambria" w:eastAsia="宋体" w:hAnsi="Cambria"/>
      <w:b/>
      <w:i/>
      <w:sz w:val="24"/>
      <w:szCs w:val="24"/>
    </w:rPr>
  </w:style>
  <w:style w:type="character" w:customStyle="1" w:styleId="Char7">
    <w:name w:val="引用 Char"/>
    <w:link w:val="af1"/>
    <w:rPr>
      <w:i/>
      <w:sz w:val="24"/>
      <w:szCs w:val="24"/>
    </w:rPr>
  </w:style>
  <w:style w:type="paragraph" w:styleId="af1">
    <w:name w:val="Quote"/>
    <w:basedOn w:val="a"/>
    <w:next w:val="a"/>
    <w:link w:val="Char7"/>
    <w:qFormat/>
    <w:rPr>
      <w:i/>
      <w:lang w:bidi="ar-SA"/>
    </w:rPr>
  </w:style>
  <w:style w:type="character" w:customStyle="1" w:styleId="11">
    <w:name w:val="不明显强调1"/>
    <w:qFormat/>
    <w:rPr>
      <w:i/>
      <w:color w:val="5A5A5A"/>
    </w:rPr>
  </w:style>
  <w:style w:type="character" w:customStyle="1" w:styleId="12">
    <w:name w:val="明显参考1"/>
    <w:qFormat/>
    <w:rPr>
      <w:b/>
      <w:sz w:val="24"/>
      <w:u w:val="single"/>
    </w:rPr>
  </w:style>
  <w:style w:type="character" w:customStyle="1" w:styleId="13">
    <w:name w:val="明显强调1"/>
    <w:qFormat/>
    <w:rPr>
      <w:b/>
      <w:i/>
      <w:sz w:val="24"/>
      <w:szCs w:val="24"/>
      <w:u w:val="single"/>
    </w:rPr>
  </w:style>
  <w:style w:type="character" w:customStyle="1" w:styleId="14">
    <w:name w:val="不明显参考1"/>
    <w:qFormat/>
    <w:rPr>
      <w:sz w:val="24"/>
      <w:szCs w:val="24"/>
      <w:u w:val="single"/>
    </w:rPr>
  </w:style>
  <w:style w:type="character" w:customStyle="1" w:styleId="Char8">
    <w:name w:val="明显引用 Char"/>
    <w:link w:val="af2"/>
    <w:qFormat/>
    <w:rPr>
      <w:b/>
      <w:i/>
      <w:sz w:val="24"/>
    </w:rPr>
  </w:style>
  <w:style w:type="paragraph" w:styleId="af2">
    <w:name w:val="Intense Quote"/>
    <w:basedOn w:val="a"/>
    <w:next w:val="a"/>
    <w:link w:val="Char8"/>
    <w:qFormat/>
    <w:pPr>
      <w:ind w:left="720" w:right="720"/>
    </w:pPr>
    <w:rPr>
      <w:b/>
      <w:i/>
      <w:szCs w:val="20"/>
      <w:lang w:bidi="ar-SA"/>
    </w:rPr>
  </w:style>
  <w:style w:type="paragraph" w:styleId="af3">
    <w:name w:val="List Paragraph"/>
    <w:basedOn w:val="a"/>
    <w:uiPriority w:val="34"/>
    <w:qFormat/>
    <w:pPr>
      <w:ind w:left="720"/>
    </w:pPr>
  </w:style>
  <w:style w:type="paragraph" w:customStyle="1" w:styleId="TOC1">
    <w:name w:val="TOC 标题1"/>
    <w:basedOn w:val="1"/>
    <w:next w:val="a"/>
    <w:qFormat/>
    <w:pPr>
      <w:outlineLvl w:val="9"/>
    </w:p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styleId="af4">
    <w:name w:val="No Spacing"/>
    <w:basedOn w:val="a"/>
    <w:qFormat/>
    <w:rPr>
      <w:szCs w:val="32"/>
    </w:rPr>
  </w:style>
  <w:style w:type="paragraph" w:customStyle="1" w:styleId="af5">
    <w:name w:val="标准书脚_奇数页"/>
    <w:pPr>
      <w:spacing w:before="120"/>
      <w:jc w:val="right"/>
    </w:pPr>
    <w:rPr>
      <w:sz w:val="18"/>
    </w:rPr>
  </w:style>
  <w:style w:type="character" w:customStyle="1" w:styleId="20">
    <w:name w:val="正文文本 (2)_"/>
    <w:link w:val="21"/>
    <w:qFormat/>
    <w:rPr>
      <w:rFonts w:eastAsia="Times New Roman"/>
    </w:rPr>
  </w:style>
  <w:style w:type="paragraph" w:customStyle="1" w:styleId="21">
    <w:name w:val="正文文本 (2)"/>
    <w:basedOn w:val="a"/>
    <w:link w:val="20"/>
    <w:qFormat/>
    <w:pPr>
      <w:widowControl w:val="0"/>
      <w:spacing w:after="60"/>
      <w:ind w:firstLine="420"/>
    </w:pPr>
    <w:rPr>
      <w:rFonts w:eastAsia="Times New Roman"/>
      <w:sz w:val="20"/>
      <w:szCs w:val="20"/>
      <w:lang w:eastAsia="zh-CN" w:bidi="ar-SA"/>
    </w:rPr>
  </w:style>
  <w:style w:type="character" w:customStyle="1" w:styleId="af6">
    <w:name w:val="正文文本_"/>
    <w:link w:val="15"/>
    <w:qFormat/>
    <w:rPr>
      <w:rFonts w:ascii="宋体" w:eastAsia="宋体" w:hAnsi="宋体" w:cs="宋体"/>
      <w:lang w:val="zh-CN" w:bidi="zh-CN"/>
    </w:rPr>
  </w:style>
  <w:style w:type="paragraph" w:customStyle="1" w:styleId="15">
    <w:name w:val="正文文本1"/>
    <w:basedOn w:val="a"/>
    <w:link w:val="af6"/>
    <w:qFormat/>
    <w:pPr>
      <w:widowControl w:val="0"/>
      <w:spacing w:line="329" w:lineRule="auto"/>
      <w:ind w:firstLine="200"/>
    </w:pPr>
    <w:rPr>
      <w:rFonts w:ascii="宋体" w:hAnsi="宋体" w:cs="宋体"/>
      <w:sz w:val="20"/>
      <w:szCs w:val="20"/>
      <w:lang w:val="zh-CN" w:eastAsia="zh-CN" w:bidi="zh-CN"/>
    </w:rPr>
  </w:style>
  <w:style w:type="character" w:customStyle="1" w:styleId="22">
    <w:name w:val="页眉或页脚 (2)_"/>
    <w:link w:val="23"/>
    <w:qFormat/>
    <w:rPr>
      <w:rFonts w:eastAsia="Times New Roman"/>
      <w:lang w:val="zh-CN" w:bidi="zh-CN"/>
    </w:rPr>
  </w:style>
  <w:style w:type="paragraph" w:customStyle="1" w:styleId="23">
    <w:name w:val="页眉或页脚 (2)"/>
    <w:basedOn w:val="a"/>
    <w:link w:val="22"/>
    <w:qFormat/>
    <w:pPr>
      <w:widowControl w:val="0"/>
    </w:pPr>
    <w:rPr>
      <w:rFonts w:eastAsia="Times New Roman"/>
      <w:sz w:val="20"/>
      <w:szCs w:val="20"/>
      <w:lang w:val="zh-CN" w:eastAsia="zh-CN" w:bidi="zh-CN"/>
    </w:rPr>
  </w:style>
  <w:style w:type="character" w:customStyle="1" w:styleId="af7">
    <w:name w:val="表格标题_"/>
    <w:link w:val="af8"/>
    <w:rPr>
      <w:rFonts w:ascii="宋体" w:eastAsia="宋体" w:hAnsi="宋体" w:cs="宋体"/>
      <w:sz w:val="15"/>
      <w:szCs w:val="15"/>
      <w:lang w:val="zh-CN" w:bidi="zh-CN"/>
    </w:rPr>
  </w:style>
  <w:style w:type="paragraph" w:customStyle="1" w:styleId="af8">
    <w:name w:val="表格标题"/>
    <w:basedOn w:val="a"/>
    <w:link w:val="af7"/>
    <w:qFormat/>
    <w:pPr>
      <w:widowControl w:val="0"/>
    </w:pPr>
    <w:rPr>
      <w:rFonts w:ascii="宋体" w:hAnsi="宋体" w:cs="宋体"/>
      <w:sz w:val="15"/>
      <w:szCs w:val="15"/>
      <w:lang w:val="zh-CN" w:eastAsia="zh-CN" w:bidi="zh-CN"/>
    </w:rPr>
  </w:style>
  <w:style w:type="character" w:customStyle="1" w:styleId="af9">
    <w:name w:val="其他_"/>
    <w:link w:val="afa"/>
    <w:qFormat/>
    <w:rPr>
      <w:rFonts w:ascii="宋体" w:eastAsia="宋体" w:hAnsi="宋体" w:cs="宋体"/>
    </w:rPr>
  </w:style>
  <w:style w:type="paragraph" w:customStyle="1" w:styleId="afa">
    <w:name w:val="其他"/>
    <w:basedOn w:val="a"/>
    <w:link w:val="af9"/>
    <w:pPr>
      <w:widowControl w:val="0"/>
      <w:spacing w:line="329" w:lineRule="auto"/>
      <w:ind w:firstLine="200"/>
    </w:pPr>
    <w:rPr>
      <w:rFonts w:ascii="宋体" w:hAnsi="宋体" w:cs="宋体"/>
      <w:sz w:val="20"/>
      <w:szCs w:val="20"/>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4"/>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F42A2-F67C-48FC-ADA0-87C5582DC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575</Words>
  <Characters>3279</Characters>
  <Application>Microsoft Office Word</Application>
  <DocSecurity>0</DocSecurity>
  <Lines>27</Lines>
  <Paragraphs>7</Paragraphs>
  <ScaleCrop>false</ScaleCrop>
  <Company>nicpbp</Company>
  <LinksUpToDate>false</LinksUpToDate>
  <CharactersWithSpaces>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65</dc:title>
  <dc:creator>ypf</dc:creator>
  <cp:lastModifiedBy>dreamsummit</cp:lastModifiedBy>
  <cp:revision>150</cp:revision>
  <cp:lastPrinted>2016-01-22T03:11:00Z</cp:lastPrinted>
  <dcterms:created xsi:type="dcterms:W3CDTF">2023-06-29T00:33:00Z</dcterms:created>
  <dcterms:modified xsi:type="dcterms:W3CDTF">2024-12-11T03:34:00Z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FE0DA033BFE14EB6A7AA62BED8032826</vt:lpwstr>
  </property>
</Properties>
</file>